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2D6D8" w14:textId="77777777" w:rsidR="00203325"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b/>
          <w:color w:val="000000"/>
          <w:sz w:val="24"/>
          <w:szCs w:val="24"/>
        </w:rPr>
        <w:t xml:space="preserve">Azartspēles organizētāja nosaukums, juridiskā adrese un tālruņa numurs </w:t>
      </w:r>
    </w:p>
    <w:p w14:paraId="18E90F56" w14:textId="77777777" w:rsidR="00203325" w:rsidRDefault="00000000">
      <w:pPr>
        <w:spacing w:line="240" w:lineRule="auto"/>
        <w:ind w:right="15"/>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SIA "BALTENT" </w:t>
      </w:r>
    </w:p>
    <w:p w14:paraId="3FFE1B2D" w14:textId="77777777" w:rsidR="00203325" w:rsidRDefault="00000000">
      <w:pPr>
        <w:spacing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Reģ. Nr. 40203068277</w:t>
      </w:r>
    </w:p>
    <w:p w14:paraId="12656B63" w14:textId="77777777" w:rsidR="00203325" w:rsidRDefault="00000000">
      <w:pPr>
        <w:spacing w:line="240" w:lineRule="auto"/>
        <w:ind w:right="15"/>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Krišjāņa Valdemāra iela 33-6</w:t>
      </w:r>
    </w:p>
    <w:p w14:paraId="57D566DE" w14:textId="77777777" w:rsidR="00203325" w:rsidRDefault="00000000">
      <w:pPr>
        <w:spacing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LV-1010, Rīga, Latvija </w:t>
      </w:r>
    </w:p>
    <w:p w14:paraId="30D82B71" w14:textId="77777777" w:rsidR="00203325" w:rsidRDefault="00000000">
      <w:pPr>
        <w:spacing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Tel: 27775559</w:t>
      </w:r>
    </w:p>
    <w:p w14:paraId="70074AE4" w14:textId="77777777" w:rsidR="00203325" w:rsidRDefault="00000000">
      <w:pPr>
        <w:widowControl w:val="0"/>
        <w:pBdr>
          <w:top w:val="nil"/>
          <w:left w:val="nil"/>
          <w:bottom w:val="nil"/>
          <w:right w:val="nil"/>
          <w:between w:val="nil"/>
        </w:pBdr>
        <w:spacing w:before="430"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b/>
          <w:color w:val="000000"/>
          <w:sz w:val="24"/>
          <w:szCs w:val="24"/>
        </w:rPr>
        <w:t xml:space="preserve">Spēles nosaukums un veids </w:t>
      </w:r>
    </w:p>
    <w:p w14:paraId="62D0F98C" w14:textId="77777777" w:rsidR="00203325" w:rsidRDefault="00000000">
      <w:pPr>
        <w:widowControl w:val="0"/>
        <w:pBdr>
          <w:top w:val="nil"/>
          <w:left w:val="nil"/>
          <w:bottom w:val="nil"/>
          <w:right w:val="nil"/>
          <w:between w:val="nil"/>
        </w:pBdr>
        <w:spacing w:before="420"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Vikings Video Slot </w:t>
      </w:r>
    </w:p>
    <w:p w14:paraId="06025F48" w14:textId="77777777" w:rsidR="00203325" w:rsidRDefault="00000000">
      <w:pPr>
        <w:widowControl w:val="0"/>
        <w:pBdr>
          <w:top w:val="nil"/>
          <w:left w:val="nil"/>
          <w:bottom w:val="nil"/>
          <w:right w:val="nil"/>
          <w:between w:val="nil"/>
        </w:pBdr>
        <w:spacing w:before="70"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Spēļu Automātu spēle </w:t>
      </w:r>
    </w:p>
    <w:p w14:paraId="240E0475" w14:textId="105C46FA" w:rsidR="00203325" w:rsidRDefault="00000000">
      <w:pPr>
        <w:widowControl w:val="0"/>
        <w:pBdr>
          <w:top w:val="nil"/>
          <w:left w:val="nil"/>
          <w:bottom w:val="nil"/>
          <w:right w:val="nil"/>
          <w:between w:val="nil"/>
        </w:pBdr>
        <w:spacing w:before="65"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Ražotājs : </w:t>
      </w:r>
      <w:r w:rsidR="009A46B9" w:rsidRPr="001426C7">
        <w:rPr>
          <w:rFonts w:ascii="Times New Roman" w:eastAsia="Times New Roman" w:hAnsi="Times New Roman" w:cs="Times New Roman"/>
          <w:color w:val="000000"/>
          <w:sz w:val="24"/>
          <w:szCs w:val="24"/>
        </w:rPr>
        <w:t>NetEnt Product Services Ltd</w:t>
      </w:r>
    </w:p>
    <w:p w14:paraId="48CDB1ED" w14:textId="77777777" w:rsidR="00203325" w:rsidRDefault="00000000">
      <w:pPr>
        <w:widowControl w:val="0"/>
        <w:pBdr>
          <w:top w:val="nil"/>
          <w:left w:val="nil"/>
          <w:bottom w:val="nil"/>
          <w:right w:val="nil"/>
          <w:between w:val="nil"/>
        </w:pBdr>
        <w:spacing w:before="425"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b/>
          <w:color w:val="000000"/>
          <w:sz w:val="24"/>
          <w:szCs w:val="24"/>
        </w:rPr>
        <w:t xml:space="preserve">Spēles dalības maksa (likme) </w:t>
      </w:r>
    </w:p>
    <w:p w14:paraId="162FBE7F" w14:textId="77777777" w:rsidR="00203325" w:rsidRDefault="00000000">
      <w:pPr>
        <w:widowControl w:val="0"/>
        <w:pBdr>
          <w:top w:val="nil"/>
          <w:left w:val="nil"/>
          <w:bottom w:val="nil"/>
          <w:right w:val="nil"/>
          <w:between w:val="nil"/>
        </w:pBdr>
        <w:spacing w:before="425"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Minimālā likme 0.</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 xml:space="preserve">0 EUR </w:t>
      </w:r>
    </w:p>
    <w:p w14:paraId="40ABC91B" w14:textId="77777777" w:rsidR="00203325" w:rsidRDefault="00000000">
      <w:pPr>
        <w:widowControl w:val="0"/>
        <w:pBdr>
          <w:top w:val="nil"/>
          <w:left w:val="nil"/>
          <w:bottom w:val="nil"/>
          <w:right w:val="nil"/>
          <w:between w:val="nil"/>
        </w:pBdr>
        <w:spacing w:before="70"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Maksimālā likme 100.00 EUR </w:t>
      </w:r>
    </w:p>
    <w:p w14:paraId="194EE8C7" w14:textId="77777777" w:rsidR="00203325" w:rsidRDefault="00000000">
      <w:pPr>
        <w:widowControl w:val="0"/>
        <w:pBdr>
          <w:top w:val="nil"/>
          <w:left w:val="nil"/>
          <w:bottom w:val="nil"/>
          <w:right w:val="nil"/>
          <w:between w:val="nil"/>
        </w:pBdr>
        <w:spacing w:before="420"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b/>
          <w:color w:val="000000"/>
          <w:sz w:val="24"/>
          <w:szCs w:val="24"/>
        </w:rPr>
        <w:t xml:space="preserve">Kārtība, kādā dalībnieks var piedalīties spēlē </w:t>
      </w:r>
    </w:p>
    <w:p w14:paraId="0344D737" w14:textId="77777777" w:rsidR="00203325" w:rsidRDefault="00000000">
      <w:pPr>
        <w:widowControl w:val="0"/>
        <w:pBdr>
          <w:top w:val="nil"/>
          <w:left w:val="nil"/>
          <w:bottom w:val="nil"/>
          <w:right w:val="nil"/>
          <w:between w:val="nil"/>
        </w:pBdr>
        <w:spacing w:before="415"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Interneta vietnē </w:t>
      </w:r>
      <w:hyperlink r:id="rId4">
        <w:r>
          <w:rPr>
            <w:rFonts w:ascii="Times New Roman" w:eastAsia="Times New Roman" w:hAnsi="Times New Roman" w:cs="Times New Roman"/>
            <w:color w:val="0563C1"/>
            <w:sz w:val="24"/>
            <w:szCs w:val="24"/>
            <w:u w:val="single"/>
          </w:rPr>
          <w:t>www.spins.lv</w:t>
        </w:r>
      </w:hyperlink>
      <w:r>
        <w:rPr>
          <w:rFonts w:ascii="Times New Roman" w:eastAsia="Times New Roman" w:hAnsi="Times New Roman" w:cs="Times New Roman"/>
          <w:sz w:val="24"/>
          <w:szCs w:val="24"/>
        </w:rPr>
        <w:t xml:space="preserve"> nospiežot ikonu “Spēļu  Automāti” spēlētājs nokļūst lapā, kur spēle tiek palaista,</w:t>
      </w:r>
      <w:r>
        <w:rPr>
          <w:rFonts w:ascii="Times New Roman" w:eastAsia="Times New Roman" w:hAnsi="Times New Roman" w:cs="Times New Roman"/>
          <w:color w:val="000000"/>
          <w:sz w:val="24"/>
          <w:szCs w:val="24"/>
        </w:rPr>
        <w:t xml:space="preserve"> nospiežot spēles ikonu “Vikings Video Slot”. </w:t>
      </w:r>
    </w:p>
    <w:p w14:paraId="0300FFF2" w14:textId="77777777" w:rsidR="00203325" w:rsidRDefault="00000000">
      <w:pPr>
        <w:widowControl w:val="0"/>
        <w:pBdr>
          <w:top w:val="nil"/>
          <w:left w:val="nil"/>
          <w:bottom w:val="nil"/>
          <w:right w:val="nil"/>
          <w:between w:val="nil"/>
        </w:pBdr>
        <w:spacing w:before="428"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 Spēles norise </w:t>
      </w:r>
    </w:p>
    <w:p w14:paraId="5867ABC6" w14:textId="77777777" w:rsidR="00203325" w:rsidRDefault="00000000">
      <w:pPr>
        <w:widowControl w:val="0"/>
        <w:pBdr>
          <w:top w:val="nil"/>
          <w:left w:val="nil"/>
          <w:bottom w:val="nil"/>
          <w:right w:val="nil"/>
          <w:between w:val="nil"/>
        </w:pBdr>
        <w:spacing w:before="420"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„Vikings Video Slot“ ir piecu ruļļu, 25 izmaksas līniju, un 100 monētu spēļu  automāts, kurā ir šādas iespējas: </w:t>
      </w:r>
    </w:p>
    <w:p w14:paraId="1C35B8FF" w14:textId="77777777" w:rsidR="00203325" w:rsidRDefault="00000000">
      <w:pPr>
        <w:widowControl w:val="0"/>
        <w:pBdr>
          <w:top w:val="nil"/>
          <w:left w:val="nil"/>
          <w:bottom w:val="nil"/>
          <w:right w:val="nil"/>
          <w:between w:val="nil"/>
        </w:pBdr>
        <w:spacing w:before="92"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Reida grieziena simbols </w:t>
      </w:r>
    </w:p>
    <w:p w14:paraId="5406DA50" w14:textId="77777777" w:rsidR="00203325" w:rsidRDefault="00000000">
      <w:pPr>
        <w:widowControl w:val="0"/>
        <w:pBdr>
          <w:top w:val="nil"/>
          <w:left w:val="nil"/>
          <w:bottom w:val="nil"/>
          <w:right w:val="nil"/>
          <w:between w:val="nil"/>
        </w:pBdr>
        <w:spacing w:before="12"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Karsta punkta opcija </w:t>
      </w:r>
    </w:p>
    <w:p w14:paraId="25F21A70" w14:textId="77777777" w:rsidR="00203325" w:rsidRDefault="00000000">
      <w:pPr>
        <w:widowControl w:val="0"/>
        <w:pBdr>
          <w:top w:val="nil"/>
          <w:left w:val="nil"/>
          <w:bottom w:val="nil"/>
          <w:right w:val="nil"/>
          <w:between w:val="nil"/>
        </w:pBdr>
        <w:spacing w:before="12"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“Scatter” izmaksas opcija </w:t>
      </w:r>
    </w:p>
    <w:p w14:paraId="53ECF954" w14:textId="77777777" w:rsidR="00203325" w:rsidRDefault="00000000">
      <w:pPr>
        <w:widowControl w:val="0"/>
        <w:pBdr>
          <w:top w:val="nil"/>
          <w:left w:val="nil"/>
          <w:bottom w:val="nil"/>
          <w:right w:val="nil"/>
          <w:between w:val="nil"/>
        </w:pBdr>
        <w:spacing w:before="12"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Vairoga sienas opcija </w:t>
      </w:r>
    </w:p>
    <w:p w14:paraId="4525DFA9" w14:textId="77777777" w:rsidR="00203325" w:rsidRDefault="00000000">
      <w:pPr>
        <w:widowControl w:val="0"/>
        <w:pBdr>
          <w:top w:val="nil"/>
          <w:left w:val="nil"/>
          <w:bottom w:val="nil"/>
          <w:right w:val="nil"/>
          <w:between w:val="nil"/>
        </w:pBdr>
        <w:spacing w:before="17"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Reida griezieni </w:t>
      </w:r>
    </w:p>
    <w:p w14:paraId="59022F8F" w14:textId="77777777" w:rsidR="00203325" w:rsidRDefault="00000000">
      <w:pPr>
        <w:widowControl w:val="0"/>
        <w:pBdr>
          <w:top w:val="nil"/>
          <w:left w:val="nil"/>
          <w:bottom w:val="nil"/>
          <w:right w:val="nil"/>
          <w:between w:val="nil"/>
        </w:pBdr>
        <w:spacing w:before="276"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Svarīgi: </w:t>
      </w:r>
    </w:p>
    <w:p w14:paraId="43E760A2" w14:textId="77777777" w:rsidR="00203325" w:rsidRDefault="00000000">
      <w:pPr>
        <w:widowControl w:val="0"/>
        <w:pBdr>
          <w:top w:val="nil"/>
          <w:left w:val="nil"/>
          <w:bottom w:val="nil"/>
          <w:right w:val="nil"/>
          <w:between w:val="nil"/>
        </w:pBdr>
        <w:spacing w:before="271" w:line="227"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Laimests tiek izmaksāts tikai par lielāko laimīgo kombināciju no katras aktīvās  izmaksas līnijas, izņemot par izkaisītajiem laimestiem.  </w:t>
      </w:r>
    </w:p>
    <w:p w14:paraId="1E72FEF8" w14:textId="77777777" w:rsidR="00203325" w:rsidRDefault="00000000">
      <w:pPr>
        <w:widowControl w:val="0"/>
        <w:pBdr>
          <w:top w:val="nil"/>
          <w:left w:val="nil"/>
          <w:bottom w:val="nil"/>
          <w:right w:val="nil"/>
          <w:between w:val="nil"/>
        </w:pBdr>
        <w:spacing w:before="10"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Laimīgās kombinācijas veidojas no kreisās uz labo pusi. </w:t>
      </w:r>
    </w:p>
    <w:p w14:paraId="3CAC3AF3" w14:textId="77777777" w:rsidR="00203325" w:rsidRDefault="00000000">
      <w:pPr>
        <w:widowControl w:val="0"/>
        <w:pBdr>
          <w:top w:val="nil"/>
          <w:left w:val="nil"/>
          <w:bottom w:val="nil"/>
          <w:right w:val="nil"/>
          <w:between w:val="nil"/>
        </w:pBdr>
        <w:spacing w:line="235"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Bonusa spēles laimesti tiek pieskaitīti izmaksas līnijas laimestiem.  </w:t>
      </w:r>
    </w:p>
    <w:p w14:paraId="365E415D" w14:textId="77777777" w:rsidR="00203325" w:rsidRDefault="00000000">
      <w:pPr>
        <w:widowControl w:val="0"/>
        <w:pBdr>
          <w:top w:val="nil"/>
          <w:left w:val="nil"/>
          <w:bottom w:val="nil"/>
          <w:right w:val="nil"/>
          <w:between w:val="nil"/>
        </w:pBdr>
        <w:spacing w:line="235"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Nepareiza darbība atceļ visas spēles un izmaksas.</w:t>
      </w:r>
    </w:p>
    <w:p w14:paraId="58FE5264" w14:textId="77777777" w:rsidR="00203325" w:rsidRDefault="00203325">
      <w:pPr>
        <w:widowControl w:val="0"/>
        <w:pBdr>
          <w:top w:val="nil"/>
          <w:left w:val="nil"/>
          <w:bottom w:val="nil"/>
          <w:right w:val="nil"/>
          <w:between w:val="nil"/>
        </w:pBdr>
        <w:spacing w:line="240" w:lineRule="auto"/>
        <w:ind w:right="15"/>
        <w:rPr>
          <w:rFonts w:ascii="Times New Roman" w:eastAsia="Times New Roman" w:hAnsi="Times New Roman" w:cs="Times New Roman"/>
          <w:b/>
          <w:i/>
          <w:sz w:val="24"/>
          <w:szCs w:val="24"/>
        </w:rPr>
      </w:pPr>
    </w:p>
    <w:p w14:paraId="2FABBCB7" w14:textId="77777777" w:rsidR="00203325"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Spēles noteikumi  </w:t>
      </w:r>
    </w:p>
    <w:p w14:paraId="6A739204" w14:textId="77777777" w:rsidR="00203325" w:rsidRDefault="00000000">
      <w:pPr>
        <w:widowControl w:val="0"/>
        <w:pBdr>
          <w:top w:val="nil"/>
          <w:left w:val="nil"/>
          <w:bottom w:val="nil"/>
          <w:right w:val="nil"/>
          <w:between w:val="nil"/>
        </w:pBdr>
        <w:spacing w:before="275"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lastRenderedPageBreak/>
        <w:t xml:space="preserve">Vispārējie noteikumi  </w:t>
      </w:r>
    </w:p>
    <w:p w14:paraId="6EB5A5FA" w14:textId="77777777" w:rsidR="00203325"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 xml:space="preserve">. Nepareiza darbība atceļ visas spēles un izmaksas. </w:t>
      </w:r>
    </w:p>
    <w:p w14:paraId="49AD51B2" w14:textId="77777777" w:rsidR="00203325" w:rsidRDefault="00000000">
      <w:pPr>
        <w:widowControl w:val="0"/>
        <w:pBdr>
          <w:top w:val="nil"/>
          <w:left w:val="nil"/>
          <w:bottom w:val="nil"/>
          <w:right w:val="nil"/>
          <w:between w:val="nil"/>
        </w:pBdr>
        <w:spacing w:before="823"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Reida griezienu simbola noteikumi </w:t>
      </w:r>
    </w:p>
    <w:p w14:paraId="1923E678" w14:textId="77777777" w:rsidR="00203325" w:rsidRDefault="00000000">
      <w:pPr>
        <w:widowControl w:val="0"/>
        <w:pBdr>
          <w:top w:val="nil"/>
          <w:left w:val="nil"/>
          <w:bottom w:val="nil"/>
          <w:right w:val="nil"/>
          <w:between w:val="nil"/>
        </w:pBdr>
        <w:spacing w:before="290"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5004C7E9" wp14:editId="62761387">
            <wp:extent cx="1354455" cy="1295096"/>
            <wp:effectExtent l="0" t="0" r="0" b="0"/>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
                    <a:srcRect/>
                    <a:stretch>
                      <a:fillRect/>
                    </a:stretch>
                  </pic:blipFill>
                  <pic:spPr>
                    <a:xfrm>
                      <a:off x="0" y="0"/>
                      <a:ext cx="1354455" cy="1295096"/>
                    </a:xfrm>
                    <a:prstGeom prst="rect">
                      <a:avLst/>
                    </a:prstGeom>
                    <a:ln/>
                  </pic:spPr>
                </pic:pic>
              </a:graphicData>
            </a:graphic>
          </wp:inline>
        </w:drawing>
      </w:r>
    </w:p>
    <w:p w14:paraId="114D440A" w14:textId="77777777" w:rsidR="00203325" w:rsidRDefault="00000000">
      <w:pPr>
        <w:widowControl w:val="0"/>
        <w:pBdr>
          <w:top w:val="nil"/>
          <w:left w:val="nil"/>
          <w:bottom w:val="nil"/>
          <w:right w:val="nil"/>
          <w:between w:val="nil"/>
        </w:pBdr>
        <w:spacing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3 Reida griezienā simboli uz 3., 4. un 5. ruļļa aktivizē aktivizē Reida Grieziena  opciju.  </w:t>
      </w:r>
    </w:p>
    <w:p w14:paraId="5C38012F" w14:textId="77777777" w:rsidR="00203325" w:rsidRDefault="00000000">
      <w:pPr>
        <w:widowControl w:val="0"/>
        <w:pBdr>
          <w:top w:val="nil"/>
          <w:left w:val="nil"/>
          <w:bottom w:val="nil"/>
          <w:right w:val="nil"/>
          <w:between w:val="nil"/>
        </w:pBdr>
        <w:spacing w:before="846"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Karst</w:t>
      </w:r>
      <w:r>
        <w:rPr>
          <w:rFonts w:ascii="Times New Roman" w:eastAsia="Times New Roman" w:hAnsi="Times New Roman" w:cs="Times New Roman"/>
          <w:b/>
          <w:i/>
          <w:sz w:val="24"/>
          <w:szCs w:val="24"/>
        </w:rPr>
        <w:t>ā</w:t>
      </w:r>
      <w:r>
        <w:rPr>
          <w:rFonts w:ascii="Times New Roman" w:eastAsia="Times New Roman" w:hAnsi="Times New Roman" w:cs="Times New Roman"/>
          <w:b/>
          <w:i/>
          <w:color w:val="000000"/>
          <w:sz w:val="24"/>
          <w:szCs w:val="24"/>
        </w:rPr>
        <w:t xml:space="preserve"> punkta opcijas noteikumi  </w:t>
      </w:r>
    </w:p>
    <w:p w14:paraId="6B9241D6" w14:textId="77777777" w:rsidR="00203325" w:rsidRDefault="00000000">
      <w:pPr>
        <w:widowControl w:val="0"/>
        <w:pBdr>
          <w:top w:val="nil"/>
          <w:left w:val="nil"/>
          <w:bottom w:val="nil"/>
          <w:right w:val="nil"/>
          <w:between w:val="nil"/>
        </w:pBdr>
        <w:spacing w:before="287"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66D812BC" wp14:editId="0A539755">
            <wp:extent cx="523846" cy="2371090"/>
            <wp:effectExtent l="0" t="0" r="0" b="0"/>
            <wp:docPr id="1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
                    <a:srcRect/>
                    <a:stretch>
                      <a:fillRect/>
                    </a:stretch>
                  </pic:blipFill>
                  <pic:spPr>
                    <a:xfrm>
                      <a:off x="0" y="0"/>
                      <a:ext cx="523846" cy="2371090"/>
                    </a:xfrm>
                    <a:prstGeom prst="rect">
                      <a:avLst/>
                    </a:prstGeom>
                    <a:ln/>
                  </pic:spPr>
                </pic:pic>
              </a:graphicData>
            </a:graphic>
          </wp:inline>
        </w:drawing>
      </w:r>
    </w:p>
    <w:p w14:paraId="64F49FCF" w14:textId="77777777" w:rsidR="00203325"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Karst</w:t>
      </w:r>
      <w:r>
        <w:rPr>
          <w:rFonts w:ascii="Times New Roman" w:eastAsia="Times New Roman" w:hAnsi="Times New Roman" w:cs="Times New Roman"/>
          <w:sz w:val="24"/>
          <w:szCs w:val="24"/>
        </w:rPr>
        <w:t>ā</w:t>
      </w:r>
      <w:r>
        <w:rPr>
          <w:rFonts w:ascii="Times New Roman" w:eastAsia="Times New Roman" w:hAnsi="Times New Roman" w:cs="Times New Roman"/>
          <w:color w:val="000000"/>
          <w:sz w:val="24"/>
          <w:szCs w:val="24"/>
        </w:rPr>
        <w:t xml:space="preserve"> punkta simbols aizklāj 3 rulli.  </w:t>
      </w:r>
    </w:p>
    <w:p w14:paraId="17A3A5CA" w14:textId="77777777" w:rsidR="00203325" w:rsidRDefault="00000000">
      <w:pPr>
        <w:widowControl w:val="0"/>
        <w:pBdr>
          <w:top w:val="nil"/>
          <w:left w:val="nil"/>
          <w:bottom w:val="nil"/>
          <w:right w:val="nil"/>
          <w:between w:val="nil"/>
        </w:pBdr>
        <w:spacing w:line="229"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Kad pilnais Vikingu simbols paradās uz Karst</w:t>
      </w:r>
      <w:r>
        <w:rPr>
          <w:rFonts w:ascii="Times New Roman" w:eastAsia="Times New Roman" w:hAnsi="Times New Roman" w:cs="Times New Roman"/>
          <w:sz w:val="24"/>
          <w:szCs w:val="24"/>
        </w:rPr>
        <w:t>ā</w:t>
      </w:r>
      <w:r>
        <w:rPr>
          <w:rFonts w:ascii="Times New Roman" w:eastAsia="Times New Roman" w:hAnsi="Times New Roman" w:cs="Times New Roman"/>
          <w:color w:val="000000"/>
          <w:sz w:val="24"/>
          <w:szCs w:val="24"/>
        </w:rPr>
        <w:t xml:space="preserve"> punkta vietas, visi pārējie  Vikinga simboli kas ir novietoti aprūs no tā, pārvērsās tajā Vikinga simbola  kas paradījās uz Karsta punkta vietas.  </w:t>
      </w:r>
    </w:p>
    <w:p w14:paraId="7C1BE4D6" w14:textId="77777777" w:rsidR="00203325" w:rsidRDefault="00000000">
      <w:pPr>
        <w:widowControl w:val="0"/>
        <w:pBdr>
          <w:top w:val="nil"/>
          <w:left w:val="nil"/>
          <w:bottom w:val="nil"/>
          <w:right w:val="nil"/>
          <w:between w:val="nil"/>
        </w:pBdr>
        <w:spacing w:before="8"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Katrs no 4 simboliem ar sēju uz tam ir Vikinga simbols.  </w:t>
      </w:r>
    </w:p>
    <w:p w14:paraId="5526D742" w14:textId="77777777" w:rsidR="00203325" w:rsidRDefault="00000000">
      <w:pPr>
        <w:widowControl w:val="0"/>
        <w:pBdr>
          <w:top w:val="nil"/>
          <w:left w:val="nil"/>
          <w:bottom w:val="nil"/>
          <w:right w:val="nil"/>
          <w:between w:val="nil"/>
        </w:pBdr>
        <w:spacing w:line="235"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Vikinga simboli pārvēršas pilnos Vikinga simbolos kad Karst</w:t>
      </w:r>
      <w:r>
        <w:rPr>
          <w:rFonts w:ascii="Times New Roman" w:eastAsia="Times New Roman" w:hAnsi="Times New Roman" w:cs="Times New Roman"/>
          <w:sz w:val="24"/>
          <w:szCs w:val="24"/>
        </w:rPr>
        <w:t>ā</w:t>
      </w:r>
      <w:r>
        <w:rPr>
          <w:rFonts w:ascii="Times New Roman" w:eastAsia="Times New Roman" w:hAnsi="Times New Roman" w:cs="Times New Roman"/>
          <w:color w:val="000000"/>
          <w:sz w:val="24"/>
          <w:szCs w:val="24"/>
        </w:rPr>
        <w:t xml:space="preserve"> punkta opcija ir  aktivizēta. </w:t>
      </w:r>
    </w:p>
    <w:p w14:paraId="4E1CE002" w14:textId="77777777" w:rsidR="00203325" w:rsidRDefault="00203325">
      <w:pPr>
        <w:widowControl w:val="0"/>
        <w:pBdr>
          <w:top w:val="nil"/>
          <w:left w:val="nil"/>
          <w:bottom w:val="nil"/>
          <w:right w:val="nil"/>
          <w:between w:val="nil"/>
        </w:pBdr>
        <w:spacing w:line="240" w:lineRule="auto"/>
        <w:ind w:right="15"/>
        <w:rPr>
          <w:rFonts w:ascii="Times New Roman" w:eastAsia="Times New Roman" w:hAnsi="Times New Roman" w:cs="Times New Roman"/>
          <w:b/>
          <w:i/>
          <w:sz w:val="24"/>
          <w:szCs w:val="24"/>
        </w:rPr>
      </w:pPr>
    </w:p>
    <w:p w14:paraId="44CA8F2F" w14:textId="77777777" w:rsidR="00203325"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“Scatter” izmaksas opcijas noteikumi  </w:t>
      </w:r>
    </w:p>
    <w:p w14:paraId="29E3CB7A" w14:textId="77777777" w:rsidR="00203325" w:rsidRDefault="00000000">
      <w:pPr>
        <w:widowControl w:val="0"/>
        <w:pBdr>
          <w:top w:val="nil"/>
          <w:left w:val="nil"/>
          <w:bottom w:val="nil"/>
          <w:right w:val="nil"/>
          <w:between w:val="nil"/>
        </w:pBdr>
        <w:spacing w:before="290"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lastRenderedPageBreak/>
        <w:drawing>
          <wp:inline distT="19050" distB="19050" distL="19050" distR="19050" wp14:anchorId="43E153F9" wp14:editId="365F44DC">
            <wp:extent cx="2494988" cy="1459865"/>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494988" cy="1459865"/>
                    </a:xfrm>
                    <a:prstGeom prst="rect">
                      <a:avLst/>
                    </a:prstGeom>
                    <a:ln/>
                  </pic:spPr>
                </pic:pic>
              </a:graphicData>
            </a:graphic>
          </wp:inline>
        </w:drawing>
      </w:r>
      <w:r>
        <w:rPr>
          <w:rFonts w:ascii="Times New Roman" w:eastAsia="Times New Roman" w:hAnsi="Times New Roman" w:cs="Times New Roman"/>
          <w:b/>
          <w:i/>
          <w:noProof/>
          <w:color w:val="000000"/>
          <w:sz w:val="24"/>
          <w:szCs w:val="24"/>
        </w:rPr>
        <w:drawing>
          <wp:inline distT="19050" distB="19050" distL="19050" distR="19050" wp14:anchorId="7FE177BF" wp14:editId="07BBD3B3">
            <wp:extent cx="2695110" cy="1461770"/>
            <wp:effectExtent l="0" t="0" r="0" b="0"/>
            <wp:docPr id="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2695110" cy="1461770"/>
                    </a:xfrm>
                    <a:prstGeom prst="rect">
                      <a:avLst/>
                    </a:prstGeom>
                    <a:ln/>
                  </pic:spPr>
                </pic:pic>
              </a:graphicData>
            </a:graphic>
          </wp:inline>
        </w:drawing>
      </w:r>
    </w:p>
    <w:p w14:paraId="2301D326" w14:textId="77777777" w:rsidR="00203325" w:rsidRDefault="00000000">
      <w:pPr>
        <w:widowControl w:val="0"/>
        <w:pBdr>
          <w:top w:val="nil"/>
          <w:left w:val="nil"/>
          <w:bottom w:val="nil"/>
          <w:right w:val="nil"/>
          <w:between w:val="nil"/>
        </w:pBdr>
        <w:spacing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Kad pilns Vikingu simbols paradās uz Karst</w:t>
      </w:r>
      <w:r>
        <w:rPr>
          <w:rFonts w:ascii="Times New Roman" w:eastAsia="Times New Roman" w:hAnsi="Times New Roman" w:cs="Times New Roman"/>
          <w:sz w:val="24"/>
          <w:szCs w:val="24"/>
        </w:rPr>
        <w:t>ā</w:t>
      </w:r>
      <w:r>
        <w:rPr>
          <w:rFonts w:ascii="Times New Roman" w:eastAsia="Times New Roman" w:hAnsi="Times New Roman" w:cs="Times New Roman"/>
          <w:color w:val="000000"/>
          <w:sz w:val="24"/>
          <w:szCs w:val="24"/>
        </w:rPr>
        <w:t xml:space="preserve"> punkta tiek aktivizēta “Scatter”  izmaksas opcij</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w:t>
      </w:r>
    </w:p>
    <w:p w14:paraId="180E2BC1" w14:textId="77777777" w:rsidR="00203325" w:rsidRDefault="00000000">
      <w:pPr>
        <w:widowControl w:val="0"/>
        <w:pBdr>
          <w:top w:val="nil"/>
          <w:left w:val="nil"/>
          <w:bottom w:val="nil"/>
          <w:right w:val="nil"/>
          <w:between w:val="nil"/>
        </w:pBdr>
        <w:spacing w:before="1" w:line="235"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Kad tēli ti</w:t>
      </w:r>
      <w:r>
        <w:rPr>
          <w:rFonts w:ascii="Times New Roman" w:eastAsia="Times New Roman" w:hAnsi="Times New Roman" w:cs="Times New Roman"/>
          <w:sz w:val="24"/>
          <w:szCs w:val="24"/>
        </w:rPr>
        <w:t>ek</w:t>
      </w:r>
      <w:r>
        <w:rPr>
          <w:rFonts w:ascii="Times New Roman" w:eastAsia="Times New Roman" w:hAnsi="Times New Roman" w:cs="Times New Roman"/>
          <w:color w:val="000000"/>
          <w:sz w:val="24"/>
          <w:szCs w:val="24"/>
        </w:rPr>
        <w:t xml:space="preserve"> pārveidoti vienādos Vikinga simbolos, laimesti tiek izmaksāti pēc  tabulas kas ir pieejama augš</w:t>
      </w:r>
      <w:r>
        <w:rPr>
          <w:rFonts w:ascii="Times New Roman" w:eastAsia="Times New Roman" w:hAnsi="Times New Roman" w:cs="Times New Roman"/>
          <w:sz w:val="24"/>
          <w:szCs w:val="24"/>
        </w:rPr>
        <w:t>ā</w:t>
      </w:r>
      <w:r>
        <w:rPr>
          <w:rFonts w:ascii="Times New Roman" w:eastAsia="Times New Roman" w:hAnsi="Times New Roman" w:cs="Times New Roman"/>
          <w:color w:val="000000"/>
          <w:sz w:val="24"/>
          <w:szCs w:val="24"/>
        </w:rPr>
        <w:t xml:space="preserve">.  </w:t>
      </w:r>
    </w:p>
    <w:p w14:paraId="72B14182" w14:textId="77777777" w:rsidR="00203325" w:rsidRDefault="00000000">
      <w:pPr>
        <w:widowControl w:val="0"/>
        <w:pBdr>
          <w:top w:val="nil"/>
          <w:left w:val="nil"/>
          <w:bottom w:val="nil"/>
          <w:right w:val="nil"/>
          <w:between w:val="nil"/>
        </w:pBdr>
        <w:spacing w:before="837"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Vairoga sienas opcijas noteikumi  </w:t>
      </w:r>
    </w:p>
    <w:p w14:paraId="152B137D" w14:textId="77777777" w:rsidR="00203325" w:rsidRDefault="00000000">
      <w:pPr>
        <w:widowControl w:val="0"/>
        <w:pBdr>
          <w:top w:val="nil"/>
          <w:left w:val="nil"/>
          <w:bottom w:val="nil"/>
          <w:right w:val="nil"/>
          <w:between w:val="nil"/>
        </w:pBdr>
        <w:spacing w:before="288"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4BB53080" wp14:editId="01127A5E">
            <wp:extent cx="2216785" cy="1438042"/>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216785" cy="1438042"/>
                    </a:xfrm>
                    <a:prstGeom prst="rect">
                      <a:avLst/>
                    </a:prstGeom>
                    <a:ln/>
                  </pic:spPr>
                </pic:pic>
              </a:graphicData>
            </a:graphic>
          </wp:inline>
        </w:drawing>
      </w:r>
    </w:p>
    <w:p w14:paraId="30974E3F" w14:textId="77777777" w:rsidR="00203325" w:rsidRDefault="00000000">
      <w:pPr>
        <w:widowControl w:val="0"/>
        <w:pBdr>
          <w:top w:val="nil"/>
          <w:left w:val="nil"/>
          <w:bottom w:val="nil"/>
          <w:right w:val="nil"/>
          <w:between w:val="nil"/>
        </w:pBdr>
        <w:spacing w:line="227"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Vairoga simbols paradās grupas no mistiskajiem simboliem uz dažādam  ekrānā pozīcijām.  </w:t>
      </w:r>
    </w:p>
    <w:p w14:paraId="37A18454" w14:textId="77777777" w:rsidR="00203325" w:rsidRDefault="00000000">
      <w:pPr>
        <w:widowControl w:val="0"/>
        <w:pBdr>
          <w:top w:val="nil"/>
          <w:left w:val="nil"/>
          <w:bottom w:val="nil"/>
          <w:right w:val="nil"/>
          <w:between w:val="nil"/>
        </w:pBdr>
        <w:spacing w:before="15"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Kad simbols paradās uz ekrāna visi laimesti tiek aprēķināti.  </w:t>
      </w:r>
    </w:p>
    <w:p w14:paraId="4A5E6242" w14:textId="77777777" w:rsidR="00203325" w:rsidRDefault="00000000">
      <w:pPr>
        <w:widowControl w:val="0"/>
        <w:pBdr>
          <w:top w:val="nil"/>
          <w:left w:val="nil"/>
          <w:bottom w:val="nil"/>
          <w:right w:val="nil"/>
          <w:between w:val="nil"/>
        </w:pBdr>
        <w:spacing w:before="828"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Reida griezienu noteikumi </w:t>
      </w:r>
    </w:p>
    <w:p w14:paraId="21EC4C5B" w14:textId="77777777" w:rsidR="00203325" w:rsidRDefault="00000000">
      <w:pPr>
        <w:widowControl w:val="0"/>
        <w:pBdr>
          <w:top w:val="nil"/>
          <w:left w:val="nil"/>
          <w:bottom w:val="nil"/>
          <w:right w:val="nil"/>
          <w:between w:val="nil"/>
        </w:pBdr>
        <w:spacing w:before="291"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3CED0FC9" wp14:editId="6D836F3B">
            <wp:extent cx="2552603" cy="1884680"/>
            <wp:effectExtent l="0" t="0" r="0" b="0"/>
            <wp:docPr id="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a:stretch>
                      <a:fillRect/>
                    </a:stretch>
                  </pic:blipFill>
                  <pic:spPr>
                    <a:xfrm>
                      <a:off x="0" y="0"/>
                      <a:ext cx="2552603" cy="1884680"/>
                    </a:xfrm>
                    <a:prstGeom prst="rect">
                      <a:avLst/>
                    </a:prstGeom>
                    <a:ln/>
                  </pic:spPr>
                </pic:pic>
              </a:graphicData>
            </a:graphic>
          </wp:inline>
        </w:drawing>
      </w:r>
    </w:p>
    <w:p w14:paraId="0139F263" w14:textId="77777777" w:rsidR="00203325" w:rsidRDefault="00000000">
      <w:pPr>
        <w:widowControl w:val="0"/>
        <w:pBdr>
          <w:top w:val="nil"/>
          <w:left w:val="nil"/>
          <w:bottom w:val="nil"/>
          <w:right w:val="nil"/>
          <w:between w:val="nil"/>
        </w:pBdr>
        <w:spacing w:line="227"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Reida griezienu laika spēle pārvēr</w:t>
      </w:r>
      <w:r>
        <w:rPr>
          <w:rFonts w:ascii="Times New Roman" w:eastAsia="Times New Roman" w:hAnsi="Times New Roman" w:cs="Times New Roman"/>
          <w:sz w:val="24"/>
          <w:szCs w:val="24"/>
        </w:rPr>
        <w:t>š</w:t>
      </w:r>
      <w:r>
        <w:rPr>
          <w:rFonts w:ascii="Times New Roman" w:eastAsia="Times New Roman" w:hAnsi="Times New Roman" w:cs="Times New Roman"/>
          <w:color w:val="000000"/>
          <w:sz w:val="24"/>
          <w:szCs w:val="24"/>
        </w:rPr>
        <w:t xml:space="preserve">ās 7 ruļļu, 5 rindu ar 78 125 izmaksas  līnijām.  </w:t>
      </w:r>
    </w:p>
    <w:p w14:paraId="271483B4" w14:textId="77777777" w:rsidR="00203325" w:rsidRDefault="00000000">
      <w:pPr>
        <w:widowControl w:val="0"/>
        <w:pBdr>
          <w:top w:val="nil"/>
          <w:left w:val="nil"/>
          <w:bottom w:val="nil"/>
          <w:right w:val="nil"/>
          <w:between w:val="nil"/>
        </w:pBdr>
        <w:spacing w:before="10" w:line="23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Tiek pievienoti 7 Reida griezieni ar 3 Karstiem punktiem uz 3., 4. un 5. ruļļa.  </w:t>
      </w:r>
    </w:p>
    <w:p w14:paraId="590D4BA9" w14:textId="77777777" w:rsidR="00203325" w:rsidRDefault="00000000">
      <w:pPr>
        <w:widowControl w:val="0"/>
        <w:pBdr>
          <w:top w:val="nil"/>
          <w:left w:val="nil"/>
          <w:bottom w:val="nil"/>
          <w:right w:val="nil"/>
          <w:between w:val="nil"/>
        </w:pBdr>
        <w:spacing w:before="10" w:line="23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Kad pilnais Vikingu simbols paradās uz Karst</w:t>
      </w:r>
      <w:r>
        <w:rPr>
          <w:rFonts w:ascii="Times New Roman" w:eastAsia="Times New Roman" w:hAnsi="Times New Roman" w:cs="Times New Roman"/>
          <w:sz w:val="24"/>
          <w:szCs w:val="24"/>
        </w:rPr>
        <w:t>ā</w:t>
      </w:r>
      <w:r>
        <w:rPr>
          <w:rFonts w:ascii="Times New Roman" w:eastAsia="Times New Roman" w:hAnsi="Times New Roman" w:cs="Times New Roman"/>
          <w:color w:val="000000"/>
          <w:sz w:val="24"/>
          <w:szCs w:val="24"/>
        </w:rPr>
        <w:t xml:space="preserve"> punkta vietas, visi pārējie  Vikinga simboli kas ir novietoti aprūs no tā, pārvērsās tajā Vikinga simbola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kas paradījās uz </w:t>
      </w:r>
      <w:r>
        <w:rPr>
          <w:rFonts w:ascii="Times New Roman" w:eastAsia="Times New Roman" w:hAnsi="Times New Roman" w:cs="Times New Roman"/>
          <w:color w:val="000000"/>
          <w:sz w:val="24"/>
          <w:szCs w:val="24"/>
        </w:rPr>
        <w:lastRenderedPageBreak/>
        <w:t>Karst</w:t>
      </w:r>
      <w:r>
        <w:rPr>
          <w:rFonts w:ascii="Times New Roman" w:eastAsia="Times New Roman" w:hAnsi="Times New Roman" w:cs="Times New Roman"/>
          <w:sz w:val="24"/>
          <w:szCs w:val="24"/>
        </w:rPr>
        <w:t>ā</w:t>
      </w:r>
      <w:r>
        <w:rPr>
          <w:rFonts w:ascii="Times New Roman" w:eastAsia="Times New Roman" w:hAnsi="Times New Roman" w:cs="Times New Roman"/>
          <w:color w:val="000000"/>
          <w:sz w:val="24"/>
          <w:szCs w:val="24"/>
        </w:rPr>
        <w:t xml:space="preserve"> punkta vietas.  </w:t>
      </w:r>
    </w:p>
    <w:p w14:paraId="6E1C6B5F" w14:textId="77777777" w:rsidR="00203325" w:rsidRDefault="00000000">
      <w:pPr>
        <w:widowControl w:val="0"/>
        <w:pBdr>
          <w:top w:val="nil"/>
          <w:left w:val="nil"/>
          <w:bottom w:val="nil"/>
          <w:right w:val="nil"/>
          <w:between w:val="nil"/>
        </w:pBdr>
        <w:spacing w:before="1394"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Izmaksu Noteikumi  </w:t>
      </w:r>
    </w:p>
    <w:p w14:paraId="534FFCEB" w14:textId="77777777" w:rsidR="00203325" w:rsidRDefault="00000000">
      <w:pPr>
        <w:widowControl w:val="0"/>
        <w:pBdr>
          <w:top w:val="nil"/>
          <w:left w:val="nil"/>
          <w:bottom w:val="nil"/>
          <w:right w:val="nil"/>
          <w:between w:val="nil"/>
        </w:pBdr>
        <w:spacing w:before="271" w:line="227"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Jums tiek izmaksāts laimests tikai par lielāko laimīgo kombināciju no katras  aktīvās izmaksas līnijas. </w:t>
      </w:r>
    </w:p>
    <w:p w14:paraId="3EA6A24E" w14:textId="77777777" w:rsidR="00203325" w:rsidRDefault="00000000">
      <w:pPr>
        <w:widowControl w:val="0"/>
        <w:pBdr>
          <w:top w:val="nil"/>
          <w:left w:val="nil"/>
          <w:bottom w:val="nil"/>
          <w:right w:val="nil"/>
          <w:between w:val="nil"/>
        </w:pBdr>
        <w:spacing w:before="10" w:line="229"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Bonusa spēles laimesti tiek pieskaitīti izmaksas līnijas laimestiem. </w:t>
      </w:r>
    </w:p>
    <w:p w14:paraId="19AD697F" w14:textId="77777777" w:rsidR="00203325" w:rsidRDefault="00000000">
      <w:pPr>
        <w:widowControl w:val="0"/>
        <w:pBdr>
          <w:top w:val="nil"/>
          <w:left w:val="nil"/>
          <w:bottom w:val="nil"/>
          <w:right w:val="nil"/>
          <w:between w:val="nil"/>
        </w:pBdr>
        <w:spacing w:before="10" w:line="229"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Lai veidotos regulārās laimīgās kombinācijas, simboliem uz aktīvas izmaksas  līnijas jāatrodas blakus. </w:t>
      </w:r>
    </w:p>
    <w:p w14:paraId="2CB4FAD7" w14:textId="77777777" w:rsidR="00203325" w:rsidRDefault="00000000">
      <w:pPr>
        <w:widowControl w:val="0"/>
        <w:pBdr>
          <w:top w:val="nil"/>
          <w:left w:val="nil"/>
          <w:bottom w:val="nil"/>
          <w:right w:val="nil"/>
          <w:between w:val="nil"/>
        </w:pBdr>
        <w:spacing w:before="3"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Regulārās laimīgās kombinācijas tiek veidotas no kreisās uz labo pusi. Vismaz  vienam no simboliem jābūt attēlotam uz pirmā ruļļa.  </w:t>
      </w:r>
    </w:p>
    <w:p w14:paraId="3607CB72" w14:textId="77777777" w:rsidR="00203325" w:rsidRDefault="00000000">
      <w:pPr>
        <w:widowControl w:val="0"/>
        <w:pBdr>
          <w:top w:val="nil"/>
          <w:left w:val="nil"/>
          <w:bottom w:val="nil"/>
          <w:right w:val="nil"/>
          <w:between w:val="nil"/>
        </w:pBdr>
        <w:spacing w:before="1"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Lai pārvērstu monētas kredītos, izmantojiet sekojošo formulu: </w:t>
      </w:r>
    </w:p>
    <w:p w14:paraId="641496E0" w14:textId="77777777" w:rsidR="00203325" w:rsidRDefault="00000000">
      <w:pPr>
        <w:widowControl w:val="0"/>
        <w:pBdr>
          <w:top w:val="nil"/>
          <w:left w:val="nil"/>
          <w:bottom w:val="nil"/>
          <w:right w:val="nil"/>
          <w:between w:val="nil"/>
        </w:pBdr>
        <w:spacing w:before="1" w:line="231" w:lineRule="auto"/>
        <w:ind w:right="1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Monētu skaits x monētas vērtība = daudzums kredītos </w:t>
      </w:r>
    </w:p>
    <w:p w14:paraId="04ECEDA4" w14:textId="77777777" w:rsidR="00203325" w:rsidRDefault="00000000">
      <w:pPr>
        <w:widowControl w:val="0"/>
        <w:pBdr>
          <w:top w:val="nil"/>
          <w:left w:val="nil"/>
          <w:bottom w:val="nil"/>
          <w:right w:val="nil"/>
          <w:between w:val="nil"/>
        </w:pBdr>
        <w:spacing w:before="1"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Nepareiza darbība atceļ visas spēles un izmaksas. </w:t>
      </w:r>
    </w:p>
    <w:p w14:paraId="10654D06" w14:textId="77777777" w:rsidR="00203325" w:rsidRDefault="00000000">
      <w:pPr>
        <w:widowControl w:val="0"/>
        <w:pBdr>
          <w:top w:val="nil"/>
          <w:left w:val="nil"/>
          <w:bottom w:val="nil"/>
          <w:right w:val="nil"/>
          <w:between w:val="nil"/>
        </w:pBdr>
        <w:spacing w:before="550"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Spēles vadība </w:t>
      </w:r>
    </w:p>
    <w:p w14:paraId="1948AB9C" w14:textId="77777777" w:rsidR="00203325" w:rsidRDefault="00000000">
      <w:pPr>
        <w:widowControl w:val="0"/>
        <w:pBdr>
          <w:top w:val="nil"/>
          <w:left w:val="nil"/>
          <w:bottom w:val="nil"/>
          <w:right w:val="nil"/>
          <w:between w:val="nil"/>
        </w:pBdr>
        <w:spacing w:before="548"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Lai spēlētu, rīkojieties šādi: </w:t>
      </w:r>
    </w:p>
    <w:p w14:paraId="13EC3DA4" w14:textId="77777777" w:rsidR="00203325" w:rsidRDefault="00000000">
      <w:pPr>
        <w:widowControl w:val="0"/>
        <w:pBdr>
          <w:top w:val="nil"/>
          <w:left w:val="nil"/>
          <w:bottom w:val="nil"/>
          <w:right w:val="nil"/>
          <w:between w:val="nil"/>
        </w:pBdr>
        <w:spacing w:before="555" w:line="227"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Lai paaugstinātu vai pazeminātu monētas vērtību, lietojiet </w:t>
      </w:r>
      <w:r>
        <w:rPr>
          <w:rFonts w:ascii="Times New Roman" w:eastAsia="Times New Roman" w:hAnsi="Times New Roman" w:cs="Times New Roman"/>
          <w:b/>
          <w:color w:val="000000"/>
          <w:sz w:val="24"/>
          <w:szCs w:val="24"/>
        </w:rPr>
        <w:t xml:space="preserve">“COIN VALUE”  </w:t>
      </w:r>
      <w:r>
        <w:rPr>
          <w:rFonts w:ascii="Times New Roman" w:eastAsia="Times New Roman" w:hAnsi="Times New Roman" w:cs="Times New Roman"/>
          <w:color w:val="000000"/>
          <w:sz w:val="24"/>
          <w:szCs w:val="24"/>
        </w:rPr>
        <w:t xml:space="preserve">izvēlni. </w:t>
      </w:r>
    </w:p>
    <w:p w14:paraId="6905785E" w14:textId="77777777" w:rsidR="00203325" w:rsidRDefault="00000000">
      <w:pPr>
        <w:widowControl w:val="0"/>
        <w:pBdr>
          <w:top w:val="nil"/>
          <w:left w:val="nil"/>
          <w:bottom w:val="nil"/>
          <w:right w:val="nil"/>
          <w:between w:val="nil"/>
        </w:pBdr>
        <w:spacing w:before="288"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Lai izvēlētos monētu likmi, lietojiet </w:t>
      </w:r>
      <w:r>
        <w:rPr>
          <w:rFonts w:ascii="Times New Roman" w:eastAsia="Times New Roman" w:hAnsi="Times New Roman" w:cs="Times New Roman"/>
          <w:b/>
          <w:color w:val="000000"/>
          <w:sz w:val="24"/>
          <w:szCs w:val="24"/>
        </w:rPr>
        <w:t xml:space="preserve">“LEVEL” </w:t>
      </w:r>
      <w:r>
        <w:rPr>
          <w:rFonts w:ascii="Times New Roman" w:eastAsia="Times New Roman" w:hAnsi="Times New Roman" w:cs="Times New Roman"/>
          <w:color w:val="000000"/>
          <w:sz w:val="24"/>
          <w:szCs w:val="24"/>
        </w:rPr>
        <w:t xml:space="preserve">izvēlni. </w:t>
      </w:r>
    </w:p>
    <w:p w14:paraId="11E7AC68" w14:textId="77777777" w:rsidR="00203325" w:rsidRDefault="00000000">
      <w:pPr>
        <w:widowControl w:val="0"/>
        <w:pBdr>
          <w:top w:val="nil"/>
          <w:left w:val="nil"/>
          <w:bottom w:val="nil"/>
          <w:right w:val="nil"/>
          <w:between w:val="nil"/>
        </w:pBdr>
        <w:spacing w:before="276"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3. Klikšķiniet uz ikonas </w:t>
      </w:r>
      <w:r>
        <w:rPr>
          <w:rFonts w:ascii="Times New Roman" w:eastAsia="Times New Roman" w:hAnsi="Times New Roman" w:cs="Times New Roman"/>
          <w:b/>
          <w:color w:val="000000"/>
          <w:sz w:val="24"/>
          <w:szCs w:val="24"/>
        </w:rPr>
        <w:t xml:space="preserve">Spin. </w:t>
      </w:r>
    </w:p>
    <w:p w14:paraId="7FCDC7BA" w14:textId="77777777" w:rsidR="00203325" w:rsidRDefault="00000000">
      <w:pPr>
        <w:widowControl w:val="0"/>
        <w:pBdr>
          <w:top w:val="nil"/>
          <w:left w:val="nil"/>
          <w:bottom w:val="nil"/>
          <w:right w:val="nil"/>
          <w:between w:val="nil"/>
        </w:pBdr>
        <w:spacing w:before="288"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w:drawing>
          <wp:inline distT="19050" distB="19050" distL="19050" distR="19050" wp14:anchorId="664F0E3C" wp14:editId="01E211E8">
            <wp:extent cx="751911" cy="746760"/>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751911" cy="746760"/>
                    </a:xfrm>
                    <a:prstGeom prst="rect">
                      <a:avLst/>
                    </a:prstGeom>
                    <a:ln/>
                  </pic:spPr>
                </pic:pic>
              </a:graphicData>
            </a:graphic>
          </wp:inline>
        </w:drawing>
      </w:r>
    </w:p>
    <w:p w14:paraId="14742262" w14:textId="77777777" w:rsidR="00203325" w:rsidRDefault="00000000">
      <w:pPr>
        <w:widowControl w:val="0"/>
        <w:pBdr>
          <w:top w:val="nil"/>
          <w:left w:val="nil"/>
          <w:bottom w:val="nil"/>
          <w:right w:val="nil"/>
          <w:between w:val="nil"/>
        </w:pBdr>
        <w:spacing w:before="70"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Ruļļi sāk griezties ar jūsu izvēlēto likmi. </w:t>
      </w:r>
    </w:p>
    <w:p w14:paraId="4657CE29" w14:textId="77777777" w:rsidR="00203325" w:rsidRDefault="00000000">
      <w:pPr>
        <w:widowControl w:val="0"/>
        <w:pBdr>
          <w:top w:val="nil"/>
          <w:left w:val="nil"/>
          <w:bottom w:val="nil"/>
          <w:right w:val="nil"/>
          <w:between w:val="nil"/>
        </w:pBdr>
        <w:spacing w:before="271"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Klikšķinot uz ikonas </w:t>
      </w:r>
      <w:r>
        <w:rPr>
          <w:rFonts w:ascii="Times New Roman" w:eastAsia="Times New Roman" w:hAnsi="Times New Roman" w:cs="Times New Roman"/>
          <w:b/>
          <w:color w:val="000000"/>
          <w:sz w:val="24"/>
          <w:szCs w:val="24"/>
        </w:rPr>
        <w:t xml:space="preserve">MAX BET, </w:t>
      </w:r>
      <w:r>
        <w:rPr>
          <w:rFonts w:ascii="Times New Roman" w:eastAsia="Times New Roman" w:hAnsi="Times New Roman" w:cs="Times New Roman"/>
          <w:color w:val="000000"/>
          <w:sz w:val="24"/>
          <w:szCs w:val="24"/>
        </w:rPr>
        <w:t>aktivizējas visas izmaksas līnijas, liekot uz  tām maksimālo monētu skaitu ar jūsu izvēlēto monētas vērtību un tiek iegriezti  ruļļi.</w:t>
      </w:r>
    </w:p>
    <w:p w14:paraId="318CDC74" w14:textId="77777777" w:rsidR="00203325" w:rsidRDefault="00203325">
      <w:pPr>
        <w:widowControl w:val="0"/>
        <w:pBdr>
          <w:top w:val="nil"/>
          <w:left w:val="nil"/>
          <w:bottom w:val="nil"/>
          <w:right w:val="nil"/>
          <w:between w:val="nil"/>
        </w:pBdr>
        <w:spacing w:line="240" w:lineRule="auto"/>
        <w:ind w:right="15"/>
        <w:rPr>
          <w:rFonts w:ascii="Times New Roman" w:eastAsia="Times New Roman" w:hAnsi="Times New Roman" w:cs="Times New Roman"/>
          <w:b/>
          <w:i/>
          <w:sz w:val="24"/>
          <w:szCs w:val="24"/>
        </w:rPr>
      </w:pPr>
    </w:p>
    <w:p w14:paraId="03F214A7" w14:textId="77777777" w:rsidR="00203325"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Automātiskais vadības režīms: </w:t>
      </w:r>
    </w:p>
    <w:p w14:paraId="790EFB38" w14:textId="77777777" w:rsidR="00203325" w:rsidRDefault="00000000">
      <w:pPr>
        <w:widowControl w:val="0"/>
        <w:pBdr>
          <w:top w:val="nil"/>
          <w:left w:val="nil"/>
          <w:bottom w:val="nil"/>
          <w:right w:val="nil"/>
          <w:between w:val="nil"/>
        </w:pBdr>
        <w:spacing w:before="545"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Nospiežot </w:t>
      </w:r>
      <w:r>
        <w:rPr>
          <w:rFonts w:ascii="Times New Roman" w:eastAsia="Times New Roman" w:hAnsi="Times New Roman" w:cs="Times New Roman"/>
          <w:b/>
          <w:color w:val="000000"/>
          <w:sz w:val="24"/>
          <w:szCs w:val="24"/>
        </w:rPr>
        <w:t xml:space="preserve">AUTOPLAY </w:t>
      </w:r>
      <w:r>
        <w:rPr>
          <w:rFonts w:ascii="Times New Roman" w:eastAsia="Times New Roman" w:hAnsi="Times New Roman" w:cs="Times New Roman"/>
          <w:color w:val="000000"/>
          <w:sz w:val="24"/>
          <w:szCs w:val="24"/>
        </w:rPr>
        <w:t xml:space="preserve">ikonu, jūs varat izvēlēties: </w:t>
      </w:r>
    </w:p>
    <w:p w14:paraId="4EC88828" w14:textId="77777777" w:rsidR="00203325" w:rsidRDefault="00000000">
      <w:pPr>
        <w:widowControl w:val="0"/>
        <w:pBdr>
          <w:top w:val="nil"/>
          <w:left w:val="nil"/>
          <w:bottom w:val="nil"/>
          <w:right w:val="nil"/>
          <w:between w:val="nil"/>
        </w:pBdr>
        <w:spacing w:before="281"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Sadaļa </w:t>
      </w:r>
      <w:r>
        <w:rPr>
          <w:rFonts w:ascii="Times New Roman" w:eastAsia="Times New Roman" w:hAnsi="Times New Roman" w:cs="Times New Roman"/>
          <w:b/>
          <w:color w:val="000000"/>
          <w:sz w:val="24"/>
          <w:szCs w:val="24"/>
        </w:rPr>
        <w:t xml:space="preserve">Number of rounds </w:t>
      </w:r>
      <w:r>
        <w:rPr>
          <w:rFonts w:ascii="Times New Roman" w:eastAsia="Times New Roman" w:hAnsi="Times New Roman" w:cs="Times New Roman"/>
          <w:color w:val="000000"/>
          <w:sz w:val="24"/>
          <w:szCs w:val="24"/>
        </w:rPr>
        <w:t xml:space="preserve">(Griezienu skaits). Izvēlies, cik reizes pēc  kārtas ruļļi </w:t>
      </w:r>
      <w:r>
        <w:rPr>
          <w:rFonts w:ascii="Times New Roman" w:eastAsia="Times New Roman" w:hAnsi="Times New Roman" w:cs="Times New Roman"/>
          <w:color w:val="000000"/>
          <w:sz w:val="24"/>
          <w:szCs w:val="24"/>
        </w:rPr>
        <w:lastRenderedPageBreak/>
        <w:t xml:space="preserve">griezīsies Automātiskajā režīmā. </w:t>
      </w:r>
    </w:p>
    <w:p w14:paraId="7E1C4743" w14:textId="77777777" w:rsidR="00203325" w:rsidRDefault="00000000">
      <w:pPr>
        <w:widowControl w:val="0"/>
        <w:pBdr>
          <w:top w:val="nil"/>
          <w:left w:val="nil"/>
          <w:bottom w:val="nil"/>
          <w:right w:val="nil"/>
          <w:between w:val="nil"/>
        </w:pBdr>
        <w:spacing w:before="275" w:line="235"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Sadaļa </w:t>
      </w:r>
      <w:r>
        <w:rPr>
          <w:rFonts w:ascii="Times New Roman" w:eastAsia="Times New Roman" w:hAnsi="Times New Roman" w:cs="Times New Roman"/>
          <w:b/>
          <w:color w:val="000000"/>
          <w:sz w:val="24"/>
          <w:szCs w:val="24"/>
        </w:rPr>
        <w:t xml:space="preserve">Stop autoplay </w:t>
      </w:r>
      <w:r>
        <w:rPr>
          <w:rFonts w:ascii="Times New Roman" w:eastAsia="Times New Roman" w:hAnsi="Times New Roman" w:cs="Times New Roman"/>
          <w:color w:val="000000"/>
          <w:sz w:val="24"/>
          <w:szCs w:val="24"/>
        </w:rPr>
        <w:t>(Grieziena Apturēšanas Iestatījumi)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Jūs varat  izvēlēties vienu no iespējam, kad apturēt Automātisko režīmu: </w:t>
      </w:r>
    </w:p>
    <w:p w14:paraId="1DE6C24A" w14:textId="77777777" w:rsidR="00203325" w:rsidRDefault="00000000">
      <w:pPr>
        <w:widowControl w:val="0"/>
        <w:pBdr>
          <w:top w:val="nil"/>
          <w:left w:val="nil"/>
          <w:bottom w:val="nil"/>
          <w:right w:val="nil"/>
          <w:between w:val="nil"/>
        </w:pBdr>
        <w:spacing w:line="240" w:lineRule="auto"/>
        <w:ind w:left="720"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Jebkura laimesta gadījumā. </w:t>
      </w:r>
    </w:p>
    <w:p w14:paraId="38B8488E" w14:textId="77777777" w:rsidR="00203325" w:rsidRDefault="00000000">
      <w:pPr>
        <w:widowControl w:val="0"/>
        <w:pBdr>
          <w:top w:val="nil"/>
          <w:left w:val="nil"/>
          <w:bottom w:val="nil"/>
          <w:right w:val="nil"/>
          <w:between w:val="nil"/>
        </w:pBdr>
        <w:spacing w:line="240" w:lineRule="auto"/>
        <w:ind w:left="720"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Ja tika laimēti Reida griezieni </w:t>
      </w:r>
    </w:p>
    <w:p w14:paraId="10C447DB" w14:textId="77777777" w:rsidR="00203325" w:rsidRDefault="00000000">
      <w:pPr>
        <w:widowControl w:val="0"/>
        <w:pBdr>
          <w:top w:val="nil"/>
          <w:left w:val="nil"/>
          <w:bottom w:val="nil"/>
          <w:right w:val="nil"/>
          <w:between w:val="nil"/>
        </w:pBdr>
        <w:spacing w:line="240" w:lineRule="auto"/>
        <w:ind w:left="720"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Ja kādā griezienā laimests pārsniedz…….. </w:t>
      </w:r>
    </w:p>
    <w:p w14:paraId="55054EFC" w14:textId="77777777" w:rsidR="00203325" w:rsidRDefault="00000000">
      <w:pPr>
        <w:widowControl w:val="0"/>
        <w:pBdr>
          <w:top w:val="nil"/>
          <w:left w:val="nil"/>
          <w:bottom w:val="nil"/>
          <w:right w:val="nil"/>
          <w:between w:val="nil"/>
        </w:pBdr>
        <w:spacing w:line="240" w:lineRule="auto"/>
        <w:ind w:left="720"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Ja jūsu kredīts palielinās par …… </w:t>
      </w:r>
    </w:p>
    <w:p w14:paraId="47B3FCC0" w14:textId="77777777" w:rsidR="00203325" w:rsidRDefault="00000000">
      <w:pPr>
        <w:widowControl w:val="0"/>
        <w:pBdr>
          <w:top w:val="nil"/>
          <w:left w:val="nil"/>
          <w:bottom w:val="nil"/>
          <w:right w:val="nil"/>
          <w:between w:val="nil"/>
        </w:pBdr>
        <w:spacing w:line="240" w:lineRule="auto"/>
        <w:ind w:left="720"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Ja jūsu kredīts samazinās par …… </w:t>
      </w:r>
    </w:p>
    <w:p w14:paraId="5EF43E78" w14:textId="77777777" w:rsidR="00203325" w:rsidRDefault="00000000">
      <w:pPr>
        <w:widowControl w:val="0"/>
        <w:pBdr>
          <w:top w:val="nil"/>
          <w:left w:val="nil"/>
          <w:bottom w:val="nil"/>
          <w:right w:val="nil"/>
          <w:between w:val="nil"/>
        </w:pBdr>
        <w:spacing w:before="271" w:line="231"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b/>
          <w:color w:val="000000"/>
          <w:sz w:val="24"/>
          <w:szCs w:val="24"/>
        </w:rPr>
        <w:t xml:space="preserve">Nosacījumi, kuriem iestājoties dalībnieks saņem laimestu, un laimestu  lielums [arī laimestu attiecība pret dalības maksu (likmi)] </w:t>
      </w:r>
    </w:p>
    <w:p w14:paraId="5B0D70F0" w14:textId="77777777" w:rsidR="00203325" w:rsidRDefault="00000000">
      <w:pPr>
        <w:widowControl w:val="0"/>
        <w:pBdr>
          <w:top w:val="nil"/>
          <w:left w:val="nil"/>
          <w:bottom w:val="nil"/>
          <w:right w:val="nil"/>
          <w:between w:val="nil"/>
        </w:pBdr>
        <w:spacing w:before="428"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Nosacījums, lai saņemtu laimestu, ir griezt ruļļus līdz uz tiem attēlotie simboli veidotu  laimīgās kombinācijas uz aktīvajām izmaksas līnijām. Laimests atkarīgs no  izveidotajām laimīgajām kombinācijām. </w:t>
      </w:r>
    </w:p>
    <w:p w14:paraId="2DB27DE2" w14:textId="77777777" w:rsidR="00203325" w:rsidRDefault="00000000">
      <w:pPr>
        <w:widowControl w:val="0"/>
        <w:pBdr>
          <w:top w:val="nil"/>
          <w:left w:val="nil"/>
          <w:bottom w:val="nil"/>
          <w:right w:val="nil"/>
          <w:between w:val="nil"/>
        </w:pBdr>
        <w:spacing w:before="73" w:line="229"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Katras kombinācijas laimests Izmaksu Tabulā tiek norādīts skaitļos. Lai iegūtu kopējo  laimēto monētu skaitu uz aktīvās izmaksas līnijas, tabulā uzrādītais skaitlis jāreizina  ar monētu likmi uz izmaksas līnijas. </w:t>
      </w:r>
    </w:p>
    <w:p w14:paraId="339400A6" w14:textId="77777777" w:rsidR="00203325" w:rsidRDefault="00000000">
      <w:pPr>
        <w:widowControl w:val="0"/>
        <w:pBdr>
          <w:top w:val="nil"/>
          <w:left w:val="nil"/>
          <w:bottom w:val="nil"/>
          <w:right w:val="nil"/>
          <w:between w:val="nil"/>
        </w:pBdr>
        <w:spacing w:before="3" w:line="229" w:lineRule="auto"/>
        <w:ind w:right="1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Laimēto kredītu daudzums atkarīgs no izvēlētās vērtības monētai. Laimēto kredītu  skaitu aprēķina, reizinot kopējo laimēto monētu skaitu ar jūsu izvēlēto monētas  vērtību. </w:t>
      </w:r>
    </w:p>
    <w:p w14:paraId="4FE9A6F6" w14:textId="77777777" w:rsidR="00203325" w:rsidRDefault="00203325">
      <w:pPr>
        <w:widowControl w:val="0"/>
        <w:pBdr>
          <w:top w:val="nil"/>
          <w:left w:val="nil"/>
          <w:bottom w:val="nil"/>
          <w:right w:val="nil"/>
          <w:between w:val="nil"/>
        </w:pBdr>
        <w:spacing w:before="3" w:line="229" w:lineRule="auto"/>
        <w:ind w:right="15"/>
        <w:rPr>
          <w:rFonts w:ascii="Times New Roman" w:eastAsia="Times New Roman" w:hAnsi="Times New Roman" w:cs="Times New Roman"/>
          <w:sz w:val="24"/>
          <w:szCs w:val="24"/>
        </w:rPr>
      </w:pPr>
    </w:p>
    <w:p w14:paraId="51B71038" w14:textId="77777777" w:rsidR="00203325" w:rsidRDefault="00000000">
      <w:pPr>
        <w:widowControl w:val="0"/>
        <w:pBdr>
          <w:top w:val="nil"/>
          <w:left w:val="nil"/>
          <w:bottom w:val="nil"/>
          <w:right w:val="nil"/>
          <w:between w:val="nil"/>
        </w:pBdr>
        <w:spacing w:before="3" w:line="229"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Izmaksu apraksts </w:t>
      </w:r>
    </w:p>
    <w:p w14:paraId="76F620E9" w14:textId="77777777" w:rsidR="00203325" w:rsidRDefault="00000000">
      <w:pPr>
        <w:widowControl w:val="0"/>
        <w:pBdr>
          <w:top w:val="nil"/>
          <w:left w:val="nil"/>
          <w:bottom w:val="nil"/>
          <w:right w:val="nil"/>
          <w:between w:val="nil"/>
        </w:pBdr>
        <w:spacing w:before="275"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Regulāro Izmaksu Apraksts  </w:t>
      </w:r>
    </w:p>
    <w:p w14:paraId="5B59926A" w14:textId="77777777" w:rsidR="00203325" w:rsidRDefault="00000000">
      <w:pPr>
        <w:widowControl w:val="0"/>
        <w:pBdr>
          <w:top w:val="nil"/>
          <w:left w:val="nil"/>
          <w:bottom w:val="nil"/>
          <w:right w:val="nil"/>
          <w:between w:val="nil"/>
        </w:pBdr>
        <w:spacing w:before="271" w:line="227"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 parastie simboli veidotu laimīgo kombināciju, jāsakrīt sekojošiem apstākļiem: </w:t>
      </w:r>
    </w:p>
    <w:p w14:paraId="1652CB72" w14:textId="77777777" w:rsidR="00203325" w:rsidRDefault="00000000">
      <w:pPr>
        <w:widowControl w:val="0"/>
        <w:pBdr>
          <w:top w:val="nil"/>
          <w:left w:val="nil"/>
          <w:bottom w:val="nil"/>
          <w:right w:val="nil"/>
          <w:between w:val="nil"/>
        </w:pBdr>
        <w:spacing w:before="271" w:line="227"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Simboliem jābūt līdzās uz aktīvas izmaksas līnijas. </w:t>
      </w:r>
    </w:p>
    <w:p w14:paraId="01538D37" w14:textId="77777777" w:rsidR="00203325" w:rsidRDefault="00000000">
      <w:pPr>
        <w:widowControl w:val="0"/>
        <w:pBdr>
          <w:top w:val="nil"/>
          <w:left w:val="nil"/>
          <w:bottom w:val="nil"/>
          <w:right w:val="nil"/>
          <w:between w:val="nil"/>
        </w:pBdr>
        <w:spacing w:before="10" w:line="227"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Laimīgās kombinācijas veidojas no kreisās uz labo pusi. Vismaz vienam no  simboliem jābūt attēlotam uz pirmā ruļļa.  </w:t>
      </w:r>
    </w:p>
    <w:p w14:paraId="7D5D1E50" w14:textId="77777777" w:rsidR="00203325" w:rsidRDefault="00000000">
      <w:pPr>
        <w:widowControl w:val="0"/>
        <w:pBdr>
          <w:top w:val="nil"/>
          <w:left w:val="nil"/>
          <w:bottom w:val="nil"/>
          <w:right w:val="nil"/>
          <w:between w:val="nil"/>
        </w:pBdr>
        <w:spacing w:before="92"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Regulārās Izmaksas parādītas Izmaksu attēlos.</w:t>
      </w:r>
    </w:p>
    <w:p w14:paraId="7860F120" w14:textId="77777777" w:rsidR="00203325" w:rsidRDefault="00000000">
      <w:pPr>
        <w:widowControl w:val="0"/>
        <w:pBdr>
          <w:top w:val="nil"/>
          <w:left w:val="nil"/>
          <w:bottom w:val="nil"/>
          <w:right w:val="nil"/>
          <w:between w:val="nil"/>
        </w:pBdr>
        <w:spacing w:line="20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19050" distB="19050" distL="19050" distR="19050" wp14:anchorId="58D5994B" wp14:editId="1566ABF1">
            <wp:extent cx="4013536" cy="292100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4013536" cy="2921000"/>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19050" distB="19050" distL="19050" distR="19050" wp14:anchorId="1EDEF0EE" wp14:editId="69CD8CA9">
            <wp:extent cx="4013835" cy="2457302"/>
            <wp:effectExtent l="0" t="0" r="0" b="0"/>
            <wp:docPr id="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4013835" cy="2457302"/>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19050" distB="19050" distL="19050" distR="19050" wp14:anchorId="0D9A2410" wp14:editId="6D66262B">
            <wp:extent cx="3962129" cy="1278890"/>
            <wp:effectExtent l="0" t="0" r="0" b="0"/>
            <wp:docPr id="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a:srcRect/>
                    <a:stretch>
                      <a:fillRect/>
                    </a:stretch>
                  </pic:blipFill>
                  <pic:spPr>
                    <a:xfrm>
                      <a:off x="0" y="0"/>
                      <a:ext cx="3962129" cy="1278890"/>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p w14:paraId="3A0F4CFD" w14:textId="77777777" w:rsidR="00203325" w:rsidRDefault="00000000">
      <w:pPr>
        <w:widowControl w:val="0"/>
        <w:pBdr>
          <w:top w:val="nil"/>
          <w:left w:val="nil"/>
          <w:bottom w:val="nil"/>
          <w:right w:val="nil"/>
          <w:between w:val="nil"/>
        </w:pBdr>
        <w:spacing w:before="303"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Izmaksas Līniju Apraksts.  </w:t>
      </w:r>
    </w:p>
    <w:p w14:paraId="78096331" w14:textId="77777777" w:rsidR="00203325" w:rsidRDefault="00000000">
      <w:pPr>
        <w:widowControl w:val="0"/>
        <w:pBdr>
          <w:top w:val="nil"/>
          <w:left w:val="nil"/>
          <w:bottom w:val="nil"/>
          <w:right w:val="nil"/>
          <w:between w:val="nil"/>
        </w:pBdr>
        <w:spacing w:before="271"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Laimests tiek izmaksāts tikai par laimīgajām kombinācijām uz aktīvajām izmaksas  līnijām kreisās puses. </w:t>
      </w:r>
    </w:p>
    <w:p w14:paraId="1B2F547A" w14:textId="77777777" w:rsidR="00203325" w:rsidRDefault="00000000">
      <w:pPr>
        <w:widowControl w:val="0"/>
        <w:pBdr>
          <w:top w:val="nil"/>
          <w:left w:val="nil"/>
          <w:bottom w:val="nil"/>
          <w:right w:val="nil"/>
          <w:between w:val="nil"/>
        </w:pBdr>
        <w:spacing w:before="1"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Laimēto kredītu skaits atkarīgs no kopējā monētu skaita reizinājuma ar jūsu izvēlēto  monētu skaitu. </w:t>
      </w:r>
    </w:p>
    <w:p w14:paraId="01C88199" w14:textId="77777777" w:rsidR="00203325" w:rsidRDefault="00000000">
      <w:pPr>
        <w:widowControl w:val="0"/>
        <w:pBdr>
          <w:top w:val="nil"/>
          <w:left w:val="nil"/>
          <w:bottom w:val="nil"/>
          <w:right w:val="nil"/>
          <w:between w:val="nil"/>
        </w:pBdr>
        <w:spacing w:before="1"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Līnijas, kas redzamas attēlā, parāda iespējamās izmaksas līniju formas: </w:t>
      </w:r>
    </w:p>
    <w:p w14:paraId="042083AE" w14:textId="77777777" w:rsidR="00203325" w:rsidRDefault="00000000">
      <w:pPr>
        <w:widowControl w:val="0"/>
        <w:pBdr>
          <w:top w:val="nil"/>
          <w:left w:val="nil"/>
          <w:bottom w:val="nil"/>
          <w:right w:val="nil"/>
          <w:between w:val="nil"/>
        </w:pBdr>
        <w:spacing w:line="20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19050" distB="19050" distL="19050" distR="19050" wp14:anchorId="02D32DD8" wp14:editId="7A92726F">
            <wp:extent cx="5274310" cy="12954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5274310" cy="1295400"/>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p w14:paraId="6E686D6C" w14:textId="77777777" w:rsidR="00203325" w:rsidRDefault="00000000">
      <w:pPr>
        <w:widowControl w:val="0"/>
        <w:pBdr>
          <w:top w:val="nil"/>
          <w:left w:val="nil"/>
          <w:bottom w:val="nil"/>
          <w:right w:val="nil"/>
          <w:between w:val="nil"/>
        </w:pBdr>
        <w:spacing w:before="449" w:line="583"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b/>
          <w:color w:val="000000"/>
          <w:sz w:val="24"/>
          <w:szCs w:val="24"/>
        </w:rPr>
        <w:t xml:space="preserve">Kārtība, kādā notiek pieteikšanās uz laimestu un kādā to izsniedz </w:t>
      </w:r>
    </w:p>
    <w:p w14:paraId="373AB672" w14:textId="77777777" w:rsidR="00203325" w:rsidRDefault="00000000">
      <w:pPr>
        <w:widowControl w:val="0"/>
        <w:pBdr>
          <w:top w:val="nil"/>
          <w:left w:val="nil"/>
          <w:bottom w:val="nil"/>
          <w:right w:val="nil"/>
          <w:between w:val="nil"/>
        </w:pBdr>
        <w:spacing w:line="583"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Laimests tiek automātiski ieskaitīts klienta </w:t>
      </w:r>
      <w:r>
        <w:rPr>
          <w:rFonts w:ascii="Times New Roman" w:eastAsia="Times New Roman" w:hAnsi="Times New Roman" w:cs="Times New Roman"/>
          <w:sz w:val="24"/>
          <w:szCs w:val="24"/>
        </w:rPr>
        <w:t>Spins.lv kontā.</w:t>
      </w:r>
    </w:p>
    <w:p w14:paraId="62760575" w14:textId="77777777" w:rsidR="00203325" w:rsidRDefault="00000000">
      <w:pPr>
        <w:widowControl w:val="0"/>
        <w:pBdr>
          <w:top w:val="nil"/>
          <w:left w:val="nil"/>
          <w:bottom w:val="nil"/>
          <w:right w:val="nil"/>
          <w:between w:val="nil"/>
        </w:pBdr>
        <w:spacing w:before="81"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8. </w:t>
      </w:r>
      <w:r>
        <w:rPr>
          <w:rFonts w:ascii="Times New Roman" w:eastAsia="Times New Roman" w:hAnsi="Times New Roman" w:cs="Times New Roman"/>
          <w:b/>
          <w:color w:val="000000"/>
          <w:sz w:val="24"/>
          <w:szCs w:val="24"/>
        </w:rPr>
        <w:t xml:space="preserve">Termiņš, līdz kuram azartspēles dalībnieks var pieteikties uz laimestu </w:t>
      </w:r>
    </w:p>
    <w:p w14:paraId="64BC55BC" w14:textId="77777777" w:rsidR="00203325" w:rsidRDefault="00000000">
      <w:pPr>
        <w:widowControl w:val="0"/>
        <w:pBdr>
          <w:top w:val="nil"/>
          <w:left w:val="nil"/>
          <w:bottom w:val="nil"/>
          <w:right w:val="nil"/>
          <w:between w:val="nil"/>
        </w:pBdr>
        <w:spacing w:before="415" w:line="229"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14:paraId="2831ED48" w14:textId="77777777" w:rsidR="00203325" w:rsidRDefault="00000000">
      <w:pPr>
        <w:widowControl w:val="0"/>
        <w:pBdr>
          <w:top w:val="nil"/>
          <w:left w:val="nil"/>
          <w:bottom w:val="nil"/>
          <w:right w:val="nil"/>
          <w:between w:val="nil"/>
        </w:pBdr>
        <w:spacing w:before="436" w:line="231"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9. </w:t>
      </w:r>
      <w:r>
        <w:rPr>
          <w:rFonts w:ascii="Times New Roman" w:eastAsia="Times New Roman" w:hAnsi="Times New Roman" w:cs="Times New Roman"/>
          <w:b/>
          <w:color w:val="000000"/>
          <w:sz w:val="24"/>
          <w:szCs w:val="24"/>
        </w:rPr>
        <w:t xml:space="preserve">Kur dalībnieks var vērsties pretenziju gadījumā, kā arī pretenziju  izskatīšanas kārtība </w:t>
      </w:r>
    </w:p>
    <w:p w14:paraId="1E68B0C9" w14:textId="77777777" w:rsidR="00203325" w:rsidRDefault="00000000">
      <w:pPr>
        <w:spacing w:line="240" w:lineRule="auto"/>
        <w:ind w:right="15"/>
        <w:rPr>
          <w:rFonts w:ascii="Times New Roman" w:eastAsia="Times New Roman" w:hAnsi="Times New Roman" w:cs="Times New Roman"/>
          <w:color w:val="000000"/>
          <w:sz w:val="24"/>
          <w:szCs w:val="24"/>
        </w:rPr>
      </w:pPr>
      <w:bookmarkStart w:id="1" w:name="_3z5u33bejvg0" w:colFirst="0" w:colLast="0"/>
      <w:bookmarkEnd w:id="1"/>
      <w:r>
        <w:rPr>
          <w:rFonts w:ascii="Times New Roman" w:eastAsia="Times New Roman" w:hAnsi="Times New Roman" w:cs="Times New Roman"/>
          <w:sz w:val="24"/>
          <w:szCs w:val="24"/>
        </w:rPr>
        <w:t xml:space="preserve">Sūdzības un pretenzijas pieņem tikai rakstiskā veidā, 15 dienu laikā pēc spēles sesijas beigām Kompānijas administrācijā pēc adreses: Rīga, </w:t>
      </w:r>
      <w:r>
        <w:rPr>
          <w:rFonts w:ascii="Times New Roman" w:eastAsia="Times New Roman" w:hAnsi="Times New Roman" w:cs="Times New Roman"/>
          <w:sz w:val="24"/>
          <w:szCs w:val="24"/>
          <w:highlight w:val="white"/>
        </w:rPr>
        <w:t>Krišjāņa Valdemāra iela 33-6</w:t>
      </w:r>
      <w:r>
        <w:rPr>
          <w:rFonts w:ascii="Times New Roman" w:eastAsia="Times New Roman" w:hAnsi="Times New Roman" w:cs="Times New Roman"/>
          <w:sz w:val="24"/>
          <w:szCs w:val="24"/>
        </w:rPr>
        <w:t xml:space="preserve">, LV-1010. </w:t>
      </w:r>
      <w:r>
        <w:rPr>
          <w:rFonts w:ascii="Times New Roman" w:eastAsia="Times New Roman" w:hAnsi="Times New Roman" w:cs="Times New Roman"/>
          <w:sz w:val="24"/>
          <w:szCs w:val="24"/>
          <w:highlight w:val="white"/>
        </w:rPr>
        <w:t xml:space="preserve">Tāpat iespējams sazināties, atverot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klientu atbalsta čatu mājāslapā vai rakstot uz </w:t>
      </w:r>
      <w:hyperlink r:id="rId16">
        <w:r>
          <w:rPr>
            <w:rFonts w:ascii="Times New Roman" w:eastAsia="Times New Roman" w:hAnsi="Times New Roman" w:cs="Times New Roman"/>
            <w:color w:val="1155CC"/>
            <w:sz w:val="24"/>
            <w:szCs w:val="24"/>
            <w:highlight w:val="white"/>
            <w:u w:val="single"/>
          </w:rPr>
          <w:t>support@spins.lv</w:t>
        </w:r>
      </w:hyperlink>
      <w:r>
        <w:rPr>
          <w:rFonts w:ascii="Times New Roman" w:eastAsia="Times New Roman" w:hAnsi="Times New Roman" w:cs="Times New Roman"/>
          <w:sz w:val="24"/>
          <w:szCs w:val="24"/>
          <w:highlight w:val="white"/>
        </w:rPr>
        <w:t xml:space="preserve"> epasta adresi, un </w:t>
      </w:r>
      <w:r>
        <w:rPr>
          <w:rFonts w:ascii="Times New Roman" w:eastAsia="Times New Roman" w:hAnsi="Times New Roman" w:cs="Times New Roman"/>
          <w:sz w:val="24"/>
          <w:szCs w:val="24"/>
        </w:rPr>
        <w:t>parakstot savu vēstuli ar drošu  elektronisko parakstu, kas satur laika zīmogu</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Sūdzības tiks izskatītas un atbildes tiek sniegtas 10 darba dienu laikā no to saņemšanas brīža. </w:t>
      </w:r>
    </w:p>
    <w:p w14:paraId="3152C964" w14:textId="77777777" w:rsidR="00203325" w:rsidRDefault="00000000">
      <w:pPr>
        <w:widowControl w:val="0"/>
        <w:pBdr>
          <w:top w:val="nil"/>
          <w:left w:val="nil"/>
          <w:bottom w:val="nil"/>
          <w:right w:val="nil"/>
          <w:between w:val="nil"/>
        </w:pBdr>
        <w:spacing w:before="428"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w:t>
      </w:r>
      <w:r>
        <w:rPr>
          <w:rFonts w:ascii="Times New Roman" w:eastAsia="Times New Roman" w:hAnsi="Times New Roman" w:cs="Times New Roman"/>
          <w:b/>
          <w:color w:val="000000"/>
          <w:sz w:val="24"/>
          <w:szCs w:val="24"/>
        </w:rPr>
        <w:t>cita informācija, kuru azartspēles organizētājs uzskata par nepieciešamu.</w:t>
      </w:r>
    </w:p>
    <w:sectPr w:rsidR="00203325">
      <w:pgSz w:w="11900" w:h="16820"/>
      <w:pgMar w:top="1425" w:right="1734" w:bottom="2018" w:left="179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325"/>
    <w:rsid w:val="00203325"/>
    <w:rsid w:val="009A46B9"/>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43CEA307"/>
  <w15:docId w15:val="{4F69A4F2-D57C-FD40-B589-9B0EF9AC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LV"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support@spins.lv"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hyperlink" Target="http://www.spins.lv" TargetMode="Externa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1031</Words>
  <Characters>5878</Characters>
  <Application>Microsoft Office Word</Application>
  <DocSecurity>0</DocSecurity>
  <Lines>48</Lines>
  <Paragraphs>13</Paragraphs>
  <ScaleCrop>false</ScaleCrop>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Ojārs Eglītis</cp:lastModifiedBy>
  <cp:revision>2</cp:revision>
  <dcterms:created xsi:type="dcterms:W3CDTF">2022-09-06T08:59:00Z</dcterms:created>
  <dcterms:modified xsi:type="dcterms:W3CDTF">2022-09-06T08:59:00Z</dcterms:modified>
</cp:coreProperties>
</file>