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Royal Coins 2: Hold and Win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0195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Playson Limited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1.91894531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167434692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“Royal Coins 2: Hold and Win”.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86621093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6615829467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„Royal Coins 2: Hold and Win“ ir triju ruļļu un 5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614257812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aizvietotājsimbols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simbols un bonusa spēle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aizvietotājsimbola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877276" cy="451485"/>
            <wp:effectExtent b="0" l="0" r="0" t="0"/>
            <wp:docPr id="8"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877276" cy="451485"/>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aizvieto jebkuru simbolu, izņemot “Bonus” simbolu, lai  veidotu laimīgās kombinācijas.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var parādīties uz jebkura ruļļa.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simbola un bonusa spēles noteikumi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811530" cy="760095"/>
            <wp:effectExtent b="0" l="0" r="0" t="0"/>
            <wp:docPr id="11"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811530" cy="760095"/>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3 un vairāk “Bonus” simboli aktivizē bonusa spēli.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Uz katra “Bonus” simbola ir norādīta vērtība no 1x līdz 15x no likmes apmēra.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“Bonus” simboli izmaksā laimestu tikai bonusa spēles laikā.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Bonusa spēles laikā visi “Bonus” simboli tiek fiksēti savās vietās un spēlētājam  tiek piešķirti 3 atkārtotie griezieni.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Katru reizi, kad uz spēles laukuma parādās jauns “Bonus” simbols, griezienu  skaits tiek atiestatīts uz 3.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42529296875" w:line="213.11891555786133"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796925" cy="775335"/>
            <wp:effectExtent b="0" l="0" r="0" t="0"/>
            <wp:docPr id="9"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796925" cy="775335"/>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1189155578613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Ja bonusa spēles laikā uz 2.ruļļa parādās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35879" cy="314325"/>
            <wp:effectExtent b="0" l="0" r="0" t="0"/>
            <wp:docPr id="5"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335879" cy="31432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simbols, tiek aktivizēta “Royal  Bonus” funkcija.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760986328125" w:line="217.8080606460571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“Royal Bonus” funkcijas laikā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35879" cy="314325"/>
            <wp:effectExtent b="0" l="0" r="0" t="0"/>
            <wp:docPr id="4"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335879" cy="31432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simbols savāc visas “Bonus” simbolu  vērtības un pievieno tās savai vērtībai, pēc tam “Bonus” simboli pazūd no spēles  laukuma.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416015625" w:line="221.2282419204712"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35879" cy="314325"/>
            <wp:effectExtent b="0" l="0" r="0" t="0"/>
            <wp:docPr id="7"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335879" cy="31432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sibmols paliek uz spēles laukuma līdz bonusa spēles beigām.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416015625" w:line="221.2282419204712"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Pamatspēles laikā jebkurā griezienā pēc nejaušības principa var tikt aktivizēta  “Pile of Gold” funkcija, kas pievieno spēles laukumam pietiekošu “Bonus”  simbolu skaitu, lai aktivizētu bonusa spēli.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79541015625" w:line="229.9080419540405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Bonusa spēles laikā uz spēles laukuma var parādīties speciālie “Mini”, “Minor”,  “Major” un “Grand” balvu simboli, kas izmaksā laimestu 25x, 50x, 150x un  1000x no likmes apmēra attiecīgi.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17041015625" w:line="459.8161411285400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11. Bonusa spēles beigās spēlētājam tiek izmaksāts kopējais laimests.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170410156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07177734375" w:line="229.9080419540405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07177734375" w:line="229.9080419540405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755371093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7.3253631591797"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79496" cy="269875"/>
            <wp:effectExtent b="0" l="0" r="0" t="0"/>
            <wp:docPr id="6" name="image9.png"/>
            <a:graphic>
              <a:graphicData uri="http://schemas.openxmlformats.org/drawingml/2006/picture">
                <pic:pic>
                  <pic:nvPicPr>
                    <pic:cNvPr id="0" name="image9.png"/>
                    <pic:cNvPicPr preferRelativeResize="0"/>
                  </pic:nvPicPr>
                  <pic:blipFill>
                    <a:blip r:embed="rId11"/>
                    <a:srcRect b="0" l="0" r="0" t="0"/>
                    <a:stretch>
                      <a:fillRect/>
                    </a:stretch>
                  </pic:blipFill>
                  <pic:spPr>
                    <a:xfrm>
                      <a:off x="0" y="0"/>
                      <a:ext cx="1079496" cy="26987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2724609375" w:line="324.088296890258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Start”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393700" cy="367883"/>
            <wp:effectExtent b="0" l="0" r="0" t="0"/>
            <wp:docPr id="3"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393700" cy="367883"/>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2724609375" w:line="324.0882968902588"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AUTOPLAY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363248" cy="301625"/>
            <wp:effectExtent b="0" l="0" r="0" t="0"/>
            <wp:docPr id="1"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363248" cy="30162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Zaudējuma limits……..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Vienas uzvaras limits……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207031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9008865356445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90088653564453"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aktīvās izmaksas līnijas.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87255859375" w:line="259.89609718322754"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sakot ar pirmo rulli. Regulārās Izmaksas parādītas Izmaksu attēlos. Izmaksas parādītas par likmi 0.50 EUR. Palielinot likmi, proporcionāli palielinās līniju izmaksas:</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87255859375" w:line="259.89609718322754" w:lineRule="auto"/>
        <w:ind w:left="1440" w:right="-15"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049256" cy="1738766"/>
            <wp:effectExtent b="0" l="0" r="0" t="0"/>
            <wp:docPr id="10" name="image11.png"/>
            <a:graphic>
              <a:graphicData uri="http://schemas.openxmlformats.org/drawingml/2006/picture">
                <pic:pic>
                  <pic:nvPicPr>
                    <pic:cNvPr id="0" name="image11.png"/>
                    <pic:cNvPicPr preferRelativeResize="0"/>
                  </pic:nvPicPr>
                  <pic:blipFill>
                    <a:blip r:embed="rId14"/>
                    <a:srcRect b="0" l="0" r="0" t="0"/>
                    <a:stretch>
                      <a:fillRect/>
                    </a:stretch>
                  </pic:blipFill>
                  <pic:spPr>
                    <a:xfrm>
                      <a:off x="0" y="0"/>
                      <a:ext cx="5049256" cy="1738766"/>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538.169631958007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272483" cy="1264285"/>
            <wp:effectExtent b="0" l="0" r="0" t="0"/>
            <wp:docPr id="2" name="image10.png"/>
            <a:graphic>
              <a:graphicData uri="http://schemas.openxmlformats.org/drawingml/2006/picture">
                <pic:pic>
                  <pic:nvPicPr>
                    <pic:cNvPr id="0" name="image10.png"/>
                    <pic:cNvPicPr preferRelativeResize="0"/>
                  </pic:nvPicPr>
                  <pic:blipFill>
                    <a:blip r:embed="rId15"/>
                    <a:srcRect b="0" l="0" r="0" t="0"/>
                    <a:stretch>
                      <a:fillRect/>
                    </a:stretch>
                  </pic:blipFill>
                  <pic:spPr>
                    <a:xfrm>
                      <a:off x="0" y="0"/>
                      <a:ext cx="2272483" cy="1264285"/>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Laimests tiek automātiski ieskaitīts klienta Spins.lv kontā. </w:t>
      </w:r>
      <w:r w:rsidDel="00000000" w:rsidR="00000000" w:rsidRPr="00000000">
        <w:rPr>
          <w:rFonts w:ascii="Times New Roman" w:cs="Times New Roman" w:eastAsia="Times New Roman" w:hAnsi="Times New Roman"/>
          <w:sz w:val="24"/>
          <w:szCs w:val="24"/>
          <w:highlight w:val="white"/>
          <w:rtl w:val="0"/>
        </w:rPr>
        <w:t xml:space="preserve">Izmaksā tos laimestus, kas ir laimēti saskaņā ar tiešsaistes spēlē esošajiem spēles noteikumiem un laimējošo kombināciju tabulu.</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75231933593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595268249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E">
      <w:pPr>
        <w:spacing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6">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738.04443359375" w:top="1425.712890625" w:left="200.9156036376953" w:right="1734.60388183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9.png"/><Relationship Id="rId10" Type="http://schemas.openxmlformats.org/officeDocument/2006/relationships/image" Target="media/image1.png"/><Relationship Id="rId13" Type="http://schemas.openxmlformats.org/officeDocument/2006/relationships/image" Target="media/image8.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image" Target="media/image10.png"/><Relationship Id="rId14" Type="http://schemas.openxmlformats.org/officeDocument/2006/relationships/image" Target="media/image11.png"/><Relationship Id="rId16"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7.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