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B1DA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Azartspēles organizētāja nosaukums, juridiskā adrese un tālruņa numurs </w:t>
      </w:r>
    </w:p>
    <w:p w14:paraId="34B7A4B4" w14:textId="77777777" w:rsidR="00925DF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SIA "BALTENT" </w:t>
      </w:r>
    </w:p>
    <w:p w14:paraId="04366331" w14:textId="77777777" w:rsidR="00925DF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Reģ. Nr. 40203068277</w:t>
      </w:r>
    </w:p>
    <w:p w14:paraId="3587F218" w14:textId="786DC24D" w:rsidR="00925DFE" w:rsidRPr="008D0A1C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Krišjāņa Valdemāra iela 33- </w:t>
      </w:r>
      <w:r w:rsidR="008D0A1C">
        <w:rPr>
          <w:rFonts w:ascii="Times New Roman" w:eastAsia="Times New Roman" w:hAnsi="Times New Roman" w:cs="Times New Roman"/>
          <w:sz w:val="24"/>
          <w:szCs w:val="24"/>
          <w:highlight w:val="white"/>
          <w:lang w:val="lv-LV"/>
        </w:rPr>
        <w:t>6</w:t>
      </w:r>
    </w:p>
    <w:p w14:paraId="3B5F4B66" w14:textId="77777777" w:rsidR="00925DF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LV-1010, Rīga, Latvija </w:t>
      </w:r>
    </w:p>
    <w:p w14:paraId="51DC693C" w14:textId="77777777" w:rsidR="00925DFE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Tel: 27775559</w:t>
      </w:r>
    </w:p>
    <w:p w14:paraId="0FBE1331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Spēles nosaukums un veids </w:t>
      </w:r>
    </w:p>
    <w:p w14:paraId="09F303F7" w14:textId="77777777" w:rsidR="00925DFE" w:rsidRPr="00666FC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6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Commission Baccarat  </w:t>
      </w:r>
    </w:p>
    <w:p w14:paraId="4AEBC0F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Kāršu spēle </w:t>
      </w:r>
    </w:p>
    <w:p w14:paraId="5155CFD1" w14:textId="46EFC906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Ražotājs : </w:t>
      </w:r>
      <w:r w:rsidR="00666FC5" w:rsidRPr="008B1BA9">
        <w:rPr>
          <w:rFonts w:ascii="Times New Roman" w:eastAsia="Times New Roman" w:hAnsi="Times New Roman" w:cs="Times New Roman"/>
          <w:color w:val="000000"/>
          <w:sz w:val="24"/>
          <w:szCs w:val="24"/>
        </w:rPr>
        <w:t>Evolution Malta Limited</w:t>
      </w:r>
    </w:p>
    <w:p w14:paraId="64125ED6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Spēles dalības maksa (likme) </w:t>
      </w:r>
    </w:p>
    <w:p w14:paraId="2FCD36BF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Minimālā likme 1 € </w:t>
      </w:r>
    </w:p>
    <w:p w14:paraId="6EBA12A7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Maksimālā likme 10 000 € </w:t>
      </w:r>
    </w:p>
    <w:p w14:paraId="736A85A1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Kārtība, kādā dalībnieks var piedalīties spēlē </w:t>
      </w:r>
    </w:p>
    <w:p w14:paraId="58956028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31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Interneta vietnē </w:t>
      </w:r>
      <w:r>
        <w:fldChar w:fldCharType="begin"/>
      </w:r>
      <w:r>
        <w:instrText xml:space="preserve"> HYPERLINK "http://www.spins.lv"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z w:val="23"/>
          <w:szCs w:val="23"/>
          <w:u w:val="single"/>
        </w:rPr>
        <w:t>www.spins.lv</w:t>
      </w:r>
      <w:r>
        <w:rPr>
          <w:rFonts w:ascii="Times New Roman" w:eastAsia="Times New Roman" w:hAnsi="Times New Roman" w:cs="Times New Roman"/>
          <w:color w:val="0563C1"/>
          <w:sz w:val="23"/>
          <w:szCs w:val="23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nospiežot ikonu “KAZINO”, spēlētājs nokļūst kazino  lapā, kur spēle tiek palaista, nospiežot spēles ikonu “No Commission Baccarat”. </w:t>
      </w:r>
    </w:p>
    <w:p w14:paraId="7596C34F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Spēles norise </w:t>
      </w:r>
    </w:p>
    <w:p w14:paraId="33CF934E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31" w:lineRule="auto"/>
        <w:ind w:right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“No Commission Baccarat“ tiek spēlēts ar astoņiem kāršu komplektiem (katrā 52 spēļu  kārtis), kas pirms katras spēles tiek samaisīti. </w:t>
      </w:r>
    </w:p>
    <w:p w14:paraId="3D52D680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1" w:lineRule="auto"/>
        <w:ind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Spēles mērķis ir, liekot likmi, paredzēt vai uzvarēs Spēlētāja vai Bankas kombinācija. Var  likt likmi arī uz neizšķirtu iznākumu. </w:t>
      </w:r>
    </w:p>
    <w:p w14:paraId="2DFBCB10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1" w:lineRule="auto"/>
        <w:ind w:right="1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Spēlētājam un Bankai tiek izdalītas 2 vai trīs kārtis. Trešā kārts tiek ņemta atbilstoši  Trešās kārts noteikumiem. </w:t>
      </w:r>
    </w:p>
    <w:p w14:paraId="2FA9E12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7" w:lineRule="auto"/>
        <w:ind w:righ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salīdzināta Spēlētāja un Bankas kombināciju vērtība atbilstoši Punktu skaitīšanas  noteikumiem. Kombinācija, kuras vērtība ir tuvāk 9, uzvar. </w:t>
      </w:r>
    </w:p>
    <w:p w14:paraId="232E914C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Spēles noteikumi </w:t>
      </w:r>
    </w:p>
    <w:p w14:paraId="4C88D013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Punktu skaitīšanas noteikumi </w:t>
      </w:r>
    </w:p>
    <w:p w14:paraId="37A33CF9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Ciparu kārtis 2-9 tiek skaitītas atbilstoši vērtībai. </w:t>
      </w:r>
    </w:p>
    <w:p w14:paraId="0C66EEA8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Bilžu karšu un desmitnieku vērtība ir 0. </w:t>
      </w:r>
    </w:p>
    <w:p w14:paraId="63DE6078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Dūžu vērtība ir 1. </w:t>
      </w:r>
    </w:p>
    <w:p w14:paraId="6527D9B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Ja kombinācijas kāršu vērtību summa ir 10 vai vairāk, no kombinācijas kāršu  vērtību summas tiek atskaitīts 10. (piemēram “8”+”5”=13 kļūst 3)</w:t>
      </w:r>
    </w:p>
    <w:p w14:paraId="6B5CCA0B" w14:textId="77777777" w:rsidR="008D0A1C" w:rsidRDefault="008D0A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4D77667" w14:textId="25C400BB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Trešās kārts Noteikumi </w:t>
      </w:r>
    </w:p>
    <w:p w14:paraId="18E6271C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29" w:lineRule="auto"/>
        <w:ind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Ja Spēlētājam vai Bankai ir 8 vai 9 (kombinācija tiek saukta 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”), gan  Spēlētāja gan Bankas kombinācija paliek – vairs netiek ņemtas papildus kārtis. 2. Šis noteikums ir primārs, salīdzinot ar visiem citiem. </w:t>
      </w:r>
    </w:p>
    <w:p w14:paraId="507720E8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Ja ne Spēlētājam ne Bankai nav 8 vai 9: </w:t>
      </w:r>
    </w:p>
    <w:p w14:paraId="053645EB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a. Ja Spēlētājam uz pirmajam divām kārtīm kombinācijas vērtība ir 0-5,  Spēlētājam tiek dalīta trešā kārts. </w:t>
      </w:r>
    </w:p>
    <w:p w14:paraId="0E24EF7D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right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Ja Spēlētājam ir izdalīta trešā kārts, Spēlētāja trešās kārts vērtība un  Bankas kombinācijas vērtība uz divām pirmajām kārtīm nosaka, vai  Bankai tiks ņemta trešā kārts atbilstoši Trešās kārts Tabulai: </w:t>
      </w:r>
    </w:p>
    <w:p w14:paraId="3A043AD8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6AB61212" wp14:editId="65E024B0">
            <wp:extent cx="2635749" cy="181292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749" cy="181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523F4B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 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Banker’s initial two card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ir Bankas kombinācijas vērtība uz  </w:t>
      </w:r>
    </w:p>
    <w:p w14:paraId="2152FD6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pirmajām divām kārtīm, „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Value of third card drawn by Player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ir  </w:t>
      </w:r>
    </w:p>
    <w:p w14:paraId="07CF69FA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6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Spēlētājam izdalītās trešās kārts vērtība,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lauki norāda, ka Bankai kārts  </w:t>
      </w:r>
    </w:p>
    <w:p w14:paraId="3B215956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netiek ņemta,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lauki norāda, ka Bankai tiek ņemta kārts. </w:t>
      </w:r>
    </w:p>
    <w:p w14:paraId="096D16F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7" w:lineRule="auto"/>
        <w:ind w:right="1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Ja Spēlētājam uz pirmajam divām kārtīm kombinācijas vērtība ir 6-7,  Spēlētājs paliek. </w:t>
      </w:r>
    </w:p>
    <w:p w14:paraId="391658E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7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Ja Spēlētājs paliek uz pirmajam divām kārtīm, Bankai tiek ņemta trešā kārts,  ja Bankas kombinācijas vērtība uz pirmajām divām kārtīm ir 0-5. </w:t>
      </w:r>
    </w:p>
    <w:p w14:paraId="295D234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Likmju un Izmaksu Noteikumi </w:t>
      </w:r>
    </w:p>
    <w:p w14:paraId="751E5B30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7" w:lineRule="auto"/>
        <w:ind w:right="1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“No Commission Baccarat“ var likt likmi uz Spēlētāja (“PLAYER”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vai/un  Bankas (“BANKER”) uzvaru vai/un Neizšķirtu (“TIE”). </w:t>
      </w:r>
    </w:p>
    <w:p w14:paraId="289D33D4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7" w:lineRule="auto"/>
        <w:ind w:right="1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Kad spēle atbilstoši Trešās kārts noteikumiem beigusies, tiek izmaksātas  laimējušās likmes saskaņā ar Izmaksu tabulu. </w:t>
      </w:r>
    </w:p>
    <w:p w14:paraId="31DA1B5E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6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Sānu likmju noteikumi  </w:t>
      </w:r>
    </w:p>
    <w:p w14:paraId="1758A657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7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Spēlētajā pāris – tiek izmaksāta, ja pirmās divas kārtis, kas ir izdalītas spēlētajam veido  pāri.  </w:t>
      </w:r>
    </w:p>
    <w:p w14:paraId="3EF20C21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7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Baņķiera pāris - tiek izmaksāta, ja pirmās divas kārtis, kas ir izdalītas baņķierim veido  pāri. </w:t>
      </w:r>
    </w:p>
    <w:p w14:paraId="66C8347D" w14:textId="77777777" w:rsidR="00925DFE" w:rsidRDefault="00000000" w:rsidP="008D0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27" w:lineRule="auto"/>
        <w:ind w:right="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Perfektais pāris – tiek izmaksāta 25:1, ja divas identiskas kārtis (masts un vērtības  attiecība) tiek izdalītas, kā pirmās divas kārtis spēlētajam vai baņķierim.  </w:t>
      </w:r>
    </w:p>
    <w:p w14:paraId="29928BD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7" w:lineRule="auto"/>
        <w:ind w:right="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izmaksātas 200:1, ja divas identiskas kārtis (masts un vērtības attiecība) tiek  izdalītas baņķierim un spēlētajam.  </w:t>
      </w:r>
    </w:p>
    <w:p w14:paraId="760B3DD9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7" w:lineRule="auto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Super 6 – tiek izmaksāta15:1 ja baņķieris uzvar ar 6 rezultātu. Vispirms lūdzu veiciet  pamat likmi (uz spēlētāju/baņķiera/neizšķirts) pirms liekot sānu likmi.  </w:t>
      </w:r>
    </w:p>
    <w:p w14:paraId="28509503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27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Spēlētajā Bonus – tiek izmaksāta, ja spēlētājs uzvar raundu ar naturālo 8 vai 9, vai vismaz  ar 4 punktiem. </w:t>
      </w:r>
    </w:p>
    <w:p w14:paraId="36714C36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Baņķiera Bonus - tiek izmaksāta, ja baņķieris uzvar raundu ar naturālo 8 vai 9, vai vismaz  ar 4 punktiem. </w:t>
      </w:r>
    </w:p>
    <w:p w14:paraId="33858F5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Spēles vadība </w:t>
      </w:r>
    </w:p>
    <w:p w14:paraId="25D86FF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drawing>
          <wp:inline distT="19050" distB="19050" distL="19050" distR="19050" wp14:anchorId="62EC6035" wp14:editId="2133BD27">
            <wp:extent cx="2762844" cy="56134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844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4B5600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Lai izvēlētos spēles žetona vērtību, klikšķiniet uz žetoniem. </w:t>
      </w:r>
    </w:p>
    <w:p w14:paraId="142F3BF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Lai uzliktu likmi, rīkojieties šādi: </w:t>
      </w:r>
    </w:p>
    <w:p w14:paraId="731BE684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31" w:lineRule="auto"/>
        <w:ind w:right="1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Klikšķiniet uz spēles laukiem “TIE”, “BANKER”, “PLAYER” tik reizes, cik  izvēlētās denominācijas žetonus vēlaties uzlikt uz katra spēles lauka. </w:t>
      </w:r>
    </w:p>
    <w:p w14:paraId="10673EDB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58EC4A39" wp14:editId="7BE84A5D">
            <wp:extent cx="3731406" cy="107251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1406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3166C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19" w:lineRule="auto"/>
        <w:ind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noņemtu likmi, spiediet uz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1979D3F0" wp14:editId="71C4654B">
            <wp:extent cx="628090" cy="337185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90" cy="337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ikonu un pēc tam uz atbilstošā spēles lauka. Lai izvēlētos iepriekšējās spēles žetonu likmi uz tiem pašiem likmes laukiem, spiediet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166ED68D" wp14:editId="35298CB5">
            <wp:extent cx="641350" cy="2921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29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pogu. Lai dubultotu jau uzlikto likmi visās pozīcijās, lietojiet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1607B90C" wp14:editId="4152CB2A">
            <wp:extent cx="761852" cy="33464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852" cy="334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pogu. </w:t>
      </w:r>
    </w:p>
    <w:p w14:paraId="19E01649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0" w:lineRule="auto"/>
        <w:ind w:right="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Piezīme: Pogas ir aktīvas tikai kad uz tablo ir uzraksts “PLACE YOUR BETS, PLEASE” un ir radīts  laiks likmes likšanai.</w:t>
      </w:r>
    </w:p>
    <w:p w14:paraId="44C3BB5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47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Nosacījumi, kuriem iestājoties dalībnieks saņem laimestu, un laimestu lielums  [arī laimestu attiecība pret dalības maksu (likmi)] </w:t>
      </w:r>
    </w:p>
    <w:p w14:paraId="23F61999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8" w:line="227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Nosacījums, lai saņemtu laimestu, ir saskaņā ar Spēles Noteikumiem liekot likmi, paredzēt vai  uzvarēs Spēlētāja vai Bankas kombinācija, vai iznākums būs neizšķirts. </w:t>
      </w:r>
    </w:p>
    <w:p w14:paraId="3340D022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Izmaksas parādītas Izmaksu Tabulā: </w:t>
      </w:r>
    </w:p>
    <w:p w14:paraId="587D821D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2048E0E1" wp14:editId="26E7CA51">
            <wp:extent cx="3560445" cy="5291071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5291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5839A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Kārtība, kādā notiek pieteikšanās uz laimestu un kādā to izsniedz </w:t>
      </w:r>
    </w:p>
    <w:p w14:paraId="22C6887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Laimests tiek automātiski ieskaitīts klienta </w:t>
      </w:r>
      <w:r>
        <w:rPr>
          <w:rFonts w:ascii="Times New Roman" w:eastAsia="Times New Roman" w:hAnsi="Times New Roman" w:cs="Times New Roman"/>
          <w:sz w:val="23"/>
          <w:szCs w:val="23"/>
        </w:rPr>
        <w:t>Spins.lv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kontā </w:t>
      </w:r>
    </w:p>
    <w:p w14:paraId="2534E876" w14:textId="77777777" w:rsidR="008D0A1C" w:rsidRDefault="00000000" w:rsidP="008D0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Termiņš, līdz kuram azartspēles dalībnieks var pieteikties uz laimestu </w:t>
      </w:r>
    </w:p>
    <w:p w14:paraId="4E2C7855" w14:textId="5E48AD80" w:rsidR="00925DFE" w:rsidRPr="008D0A1C" w:rsidRDefault="00000000" w:rsidP="008D0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Laimesti, kas nepārsniedz 720 euro tiek izmaksāti nekavējoties pēc spēles sesijas beigām. Laimesti  no 720 euro līdz 14300 euro tiek izmaksāti 24 stundu laikā. Laimesti, kuri pārsniedz 14300 euro </w:t>
      </w:r>
    </w:p>
    <w:p w14:paraId="1B113577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izmaksā azartspēles noteikumos apstiprinātā kārtībā ne vēlāk kā 30 dienu laikā un ne vairāk kā  divos maksājumos. </w:t>
      </w:r>
    </w:p>
    <w:p w14:paraId="7E3CCEDF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31" w:lineRule="auto"/>
        <w:ind w:right="3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Kur dalībnieks var vērsties pretenziju gadījumā, kā arī pretenziju izskatīšanas  kārtība </w:t>
      </w:r>
    </w:p>
    <w:p w14:paraId="2EFA5DDB" w14:textId="77777777" w:rsidR="008D0A1C" w:rsidRPr="008331D0" w:rsidRDefault="008D0A1C" w:rsidP="008D0A1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" w:name="_3znysh7" w:colFirst="0" w:colLast="0"/>
      <w:bookmarkEnd w:id="1"/>
      <w:r w:rsidRPr="008331D0">
        <w:rPr>
          <w:rFonts w:ascii="Times New Roman" w:hAnsi="Times New Roman" w:cs="Times New Roman"/>
          <w:sz w:val="24"/>
          <w:szCs w:val="24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>Krišjāņa Valdemāra iela 33-6</w:t>
      </w:r>
      <w:r w:rsidRPr="008331D0">
        <w:rPr>
          <w:rFonts w:ascii="Times New Roman" w:hAnsi="Times New Roman" w:cs="Times New Roman"/>
          <w:sz w:val="24"/>
          <w:szCs w:val="24"/>
          <w:lang w:val="lv-LV"/>
        </w:rPr>
        <w:t xml:space="preserve">, LV-1010. </w:t>
      </w:r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 xml:space="preserve">Tāpat iespējams sazināties, atverot </w:t>
      </w:r>
      <w:r w:rsidRPr="008331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 xml:space="preserve">klientu atbalsta čatu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>mājāslapā</w:t>
      </w:r>
      <w:proofErr w:type="spellEnd"/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 xml:space="preserve"> vai rakstot uz </w:t>
      </w:r>
      <w:hyperlink r:id="rId11">
        <w:r w:rsidRPr="008331D0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lv-LV"/>
          </w:rPr>
          <w:t>support@spins.lv</w:t>
        </w:r>
      </w:hyperlink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>epasta</w:t>
      </w:r>
      <w:proofErr w:type="spellEnd"/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 xml:space="preserve"> adresi, un </w:t>
      </w:r>
      <w:r w:rsidRPr="008331D0">
        <w:rPr>
          <w:rFonts w:ascii="Times New Roman" w:hAnsi="Times New Roman" w:cs="Times New Roman"/>
          <w:sz w:val="24"/>
          <w:szCs w:val="24"/>
          <w:lang w:val="lv-LV"/>
        </w:rPr>
        <w:t>parakstot savu vēstuli ar drošu  elektronisko parakstu, kas satur laika zīmogu</w:t>
      </w:r>
      <w:r w:rsidRPr="008331D0">
        <w:rPr>
          <w:rFonts w:ascii="Times New Roman" w:hAnsi="Times New Roman" w:cs="Times New Roman"/>
          <w:sz w:val="24"/>
          <w:szCs w:val="24"/>
          <w:highlight w:val="white"/>
          <w:lang w:val="lv-LV"/>
        </w:rPr>
        <w:t xml:space="preserve">.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Sūdzības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tiks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izskatītas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atbildes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tiek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sniegtas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dienu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laikā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no to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saņemšanas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31D0">
        <w:rPr>
          <w:rFonts w:ascii="Times New Roman" w:hAnsi="Times New Roman" w:cs="Times New Roman"/>
          <w:sz w:val="24"/>
          <w:szCs w:val="24"/>
          <w:lang w:val="en-US"/>
        </w:rPr>
        <w:t>brīža</w:t>
      </w:r>
      <w:proofErr w:type="spellEnd"/>
      <w:r w:rsidRPr="008331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7F1785" w14:textId="77777777" w:rsidR="00925D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cita informācija, kuru azartspēles organizētājs uzskata par nepieciešamu.</w:t>
      </w:r>
    </w:p>
    <w:sectPr w:rsidR="00925DFE">
      <w:pgSz w:w="11900" w:h="16820"/>
      <w:pgMar w:top="1324" w:right="882" w:bottom="335" w:left="159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FE"/>
    <w:rsid w:val="00666FC5"/>
    <w:rsid w:val="008D0A1C"/>
    <w:rsid w:val="009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96BF60"/>
  <w15:docId w15:val="{DAAADE38-12BC-BD45-98F0-1BBC6C40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upport@spins.lv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Ojārs Eglītis</cp:lastModifiedBy>
  <cp:revision>3</cp:revision>
  <dcterms:created xsi:type="dcterms:W3CDTF">2022-09-05T11:32:00Z</dcterms:created>
  <dcterms:modified xsi:type="dcterms:W3CDTF">2022-09-05T13:03:00Z</dcterms:modified>
</cp:coreProperties>
</file>