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53F6"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2B2BA7F6" w14:textId="77777777" w:rsidR="00BF0AF3"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44D7468F" w14:textId="77777777" w:rsidR="00BF0AF3"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1BAACA6" w14:textId="77777777" w:rsidR="00BF0AF3" w:rsidRDefault="00000000">
      <w:pPr>
        <w:spacing w:line="240" w:lineRule="auto"/>
        <w:ind w:right="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417E27D5" w14:textId="77777777" w:rsidR="00BF0AF3"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1FCAF3D1"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Tel: 27775559</w:t>
      </w:r>
      <w:r>
        <w:rPr>
          <w:rFonts w:ascii="Times New Roman" w:eastAsia="Times New Roman" w:hAnsi="Times New Roman" w:cs="Times New Roman"/>
          <w:color w:val="333333"/>
          <w:sz w:val="24"/>
          <w:szCs w:val="24"/>
        </w:rPr>
        <w:t xml:space="preserve"> </w:t>
      </w:r>
    </w:p>
    <w:p w14:paraId="47F85FCF" w14:textId="77777777" w:rsidR="00BF0AF3" w:rsidRDefault="00000000">
      <w:pPr>
        <w:widowControl w:val="0"/>
        <w:pBdr>
          <w:top w:val="nil"/>
          <w:left w:val="nil"/>
          <w:bottom w:val="nil"/>
          <w:right w:val="nil"/>
          <w:between w:val="nil"/>
        </w:pBdr>
        <w:spacing w:before="43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1E805B99" w14:textId="77777777" w:rsidR="00BF0AF3"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Narcos </w:t>
      </w:r>
    </w:p>
    <w:p w14:paraId="3D46B66D" w14:textId="77777777" w:rsidR="00BF0AF3"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5CD15620" w14:textId="5FEC7E10" w:rsidR="00BF0AF3" w:rsidRDefault="00000000">
      <w:pPr>
        <w:widowControl w:val="0"/>
        <w:pBdr>
          <w:top w:val="nil"/>
          <w:left w:val="nil"/>
          <w:bottom w:val="nil"/>
          <w:right w:val="nil"/>
          <w:between w:val="nil"/>
        </w:pBdr>
        <w:spacing w:before="6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4D76FC" w:rsidRPr="001426C7">
        <w:rPr>
          <w:rFonts w:ascii="Times New Roman" w:eastAsia="Times New Roman" w:hAnsi="Times New Roman" w:cs="Times New Roman"/>
          <w:color w:val="000000"/>
          <w:sz w:val="24"/>
          <w:szCs w:val="24"/>
        </w:rPr>
        <w:t>NetEnt Product Services Ltd</w:t>
      </w:r>
    </w:p>
    <w:p w14:paraId="65E2045B" w14:textId="77777777" w:rsidR="00BF0AF3"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2ACE0521" w14:textId="77777777" w:rsidR="00BF0AF3"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3CA7964F" w14:textId="77777777" w:rsidR="00BF0AF3"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400.00 EUR </w:t>
      </w:r>
    </w:p>
    <w:p w14:paraId="043E2DF1" w14:textId="77777777" w:rsidR="00BF0AF3"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607536D6" w14:textId="77777777" w:rsidR="00BF0AF3" w:rsidRDefault="00000000">
      <w:pPr>
        <w:widowControl w:val="0"/>
        <w:pBdr>
          <w:top w:val="nil"/>
          <w:left w:val="nil"/>
          <w:bottom w:val="nil"/>
          <w:right w:val="nil"/>
          <w:between w:val="nil"/>
        </w:pBdr>
        <w:spacing w:before="415"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“Narcos”. </w:t>
      </w:r>
    </w:p>
    <w:p w14:paraId="0BC5AA1B" w14:textId="77777777" w:rsidR="00BF0AF3"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391B72AD" w14:textId="77777777" w:rsidR="00BF0AF3" w:rsidRDefault="00000000">
      <w:pPr>
        <w:widowControl w:val="0"/>
        <w:pBdr>
          <w:top w:val="nil"/>
          <w:left w:val="nil"/>
          <w:bottom w:val="nil"/>
          <w:right w:val="nil"/>
          <w:between w:val="nil"/>
        </w:pBdr>
        <w:spacing w:before="425" w:line="30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„Narcos“ ir piecu ruļļu, 243 izmaksas līniju kurā ir šādas iespējas: </w:t>
      </w:r>
    </w:p>
    <w:p w14:paraId="6D0B1868" w14:textId="77777777" w:rsidR="00BF0AF3" w:rsidRDefault="00000000">
      <w:pPr>
        <w:widowControl w:val="0"/>
        <w:pBdr>
          <w:top w:val="nil"/>
          <w:left w:val="nil"/>
          <w:bottom w:val="nil"/>
          <w:right w:val="nil"/>
          <w:between w:val="nil"/>
        </w:pBdr>
        <w:spacing w:before="425" w:line="30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Aizstājejsimbols (“Wild”) </w:t>
      </w:r>
    </w:p>
    <w:p w14:paraId="5DB44B82"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Staigājoša “Wild” opcija </w:t>
      </w:r>
    </w:p>
    <w:p w14:paraId="68C1B2A2" w14:textId="77777777" w:rsidR="00BF0AF3"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Pabraukt garam opcija </w:t>
      </w:r>
    </w:p>
    <w:p w14:paraId="69EEED15" w14:textId="77777777" w:rsidR="00BF0AF3"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Ieslodzīšanas simbols </w:t>
      </w:r>
    </w:p>
    <w:p w14:paraId="0E0A1E9E" w14:textId="77777777" w:rsidR="00BF0AF3"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Ieslodzīšanas opcija </w:t>
      </w:r>
    </w:p>
    <w:p w14:paraId="35453AA9" w14:textId="77777777" w:rsidR="00BF0AF3"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Zelta Ieslodzīšanas simbols </w:t>
      </w:r>
    </w:p>
    <w:p w14:paraId="3BE84621" w14:textId="77777777" w:rsidR="00BF0AF3"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Bezmaksas griezieni </w:t>
      </w:r>
    </w:p>
    <w:p w14:paraId="58D72692" w14:textId="77777777" w:rsidR="00BF0AF3"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50EF8CEC" w14:textId="77777777" w:rsidR="00BF0AF3"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izņemot par izkaisītajiem laimestiem.  </w:t>
      </w:r>
    </w:p>
    <w:p w14:paraId="10FE2A6E" w14:textId="77777777" w:rsidR="00BF0AF3" w:rsidRDefault="00000000">
      <w:pPr>
        <w:widowControl w:val="0"/>
        <w:pBdr>
          <w:top w:val="nil"/>
          <w:left w:val="nil"/>
          <w:bottom w:val="nil"/>
          <w:right w:val="nil"/>
          <w:between w:val="nil"/>
        </w:pBdr>
        <w:spacing w:before="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01AE78A2" w14:textId="77777777" w:rsidR="00BF0AF3"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1D569AF2" w14:textId="77777777" w:rsidR="00BF0AF3"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1E830352" w14:textId="77777777" w:rsidR="00BF0AF3" w:rsidRDefault="00BF0AF3">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23231D42"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Spēles noteikumi  </w:t>
      </w:r>
    </w:p>
    <w:p w14:paraId="152636DC" w14:textId="77777777" w:rsidR="00BF0AF3"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76134D24" w14:textId="77777777" w:rsidR="00BF0AF3"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Monētas likme ir no 0.01€ līdz 2.00 €. </w:t>
      </w:r>
    </w:p>
    <w:p w14:paraId="5D835942"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Nepareiza darbība atceļ visas spēles un izmaksas. </w:t>
      </w:r>
    </w:p>
    <w:p w14:paraId="13042A7F" w14:textId="77777777" w:rsidR="00BF0AF3" w:rsidRDefault="00000000">
      <w:pPr>
        <w:widowControl w:val="0"/>
        <w:pBdr>
          <w:top w:val="nil"/>
          <w:left w:val="nil"/>
          <w:bottom w:val="nil"/>
          <w:right w:val="nil"/>
          <w:between w:val="nil"/>
        </w:pBdr>
        <w:spacing w:before="82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Aizstājejsimbolu (“Wild”) noteikumi  </w:t>
      </w:r>
    </w:p>
    <w:p w14:paraId="21DF04BC" w14:textId="77777777" w:rsidR="00BF0AF3" w:rsidRDefault="00000000">
      <w:pPr>
        <w:widowControl w:val="0"/>
        <w:pBdr>
          <w:top w:val="nil"/>
          <w:left w:val="nil"/>
          <w:bottom w:val="nil"/>
          <w:right w:val="nil"/>
          <w:between w:val="nil"/>
        </w:pBdr>
        <w:spacing w:before="289"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EABF170" wp14:editId="555A5943">
            <wp:extent cx="1272309" cy="168910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1272309" cy="1689100"/>
                    </a:xfrm>
                    <a:prstGeom prst="rect">
                      <a:avLst/>
                    </a:prstGeom>
                    <a:ln/>
                  </pic:spPr>
                </pic:pic>
              </a:graphicData>
            </a:graphic>
          </wp:inline>
        </w:drawing>
      </w:r>
    </w:p>
    <w:p w14:paraId="03C5556D" w14:textId="77777777" w:rsidR="00BF0AF3"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var paradīties gan regulāras spēles laikā, gan bezmaksas  griezienu laikā.  </w:t>
      </w:r>
    </w:p>
    <w:p w14:paraId="446AE1C2" w14:textId="77777777" w:rsidR="00BF0AF3"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“Wild” simbols aizstāj visus simbolus, izņemot “Scatter” un Ieslodzīšanas  simbolu.  </w:t>
      </w:r>
    </w:p>
    <w:p w14:paraId="53639AEE" w14:textId="77777777" w:rsidR="00BF0AF3" w:rsidRDefault="00000000">
      <w:pPr>
        <w:widowControl w:val="0"/>
        <w:pBdr>
          <w:top w:val="nil"/>
          <w:left w:val="nil"/>
          <w:bottom w:val="nil"/>
          <w:right w:val="nil"/>
          <w:between w:val="nil"/>
        </w:pBdr>
        <w:spacing w:before="55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Staigājoša “Wild” opcijas noteikumi  </w:t>
      </w:r>
    </w:p>
    <w:p w14:paraId="2F3B72EE" w14:textId="77777777" w:rsidR="00BF0AF3" w:rsidRDefault="00000000">
      <w:pPr>
        <w:widowControl w:val="0"/>
        <w:pBdr>
          <w:top w:val="nil"/>
          <w:left w:val="nil"/>
          <w:bottom w:val="nil"/>
          <w:right w:val="nil"/>
          <w:between w:val="nil"/>
        </w:pBdr>
        <w:spacing w:before="29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61F37AF" wp14:editId="76A7EDF7">
            <wp:extent cx="1318091" cy="172593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1318091" cy="1725930"/>
                    </a:xfrm>
                    <a:prstGeom prst="rect">
                      <a:avLst/>
                    </a:prstGeom>
                    <a:ln/>
                  </pic:spPr>
                </pic:pic>
              </a:graphicData>
            </a:graphic>
          </wp:inline>
        </w:drawing>
      </w:r>
    </w:p>
    <w:p w14:paraId="16B4DF78" w14:textId="77777777" w:rsidR="00BF0AF3"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Staigājoša “Wild” opcija var paradīties gan regulāras spēles laikā, gan  bezmaksas griezienu laikā.  </w:t>
      </w:r>
    </w:p>
    <w:p w14:paraId="33EDAB41" w14:textId="77777777" w:rsidR="00BF0AF3"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Regulāras spēles laikā un bezmaksas griezienu laikā “Wid” simboli, kas  piedalās laimīga kombinācija paliek piefiksēti uz ruļļiem un pārvietojas  horizontāli uz vienu pozīciju pa kreisi katra grieziena laikā. </w:t>
      </w:r>
    </w:p>
    <w:p w14:paraId="3FCF99FB" w14:textId="77777777" w:rsidR="00BF0AF3" w:rsidRDefault="00BF0AF3">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1A5302F5"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Pabraukt garam opcijas noteikumi  </w:t>
      </w:r>
    </w:p>
    <w:p w14:paraId="7DA5437F" w14:textId="77777777" w:rsidR="00BF0AF3" w:rsidRDefault="00000000">
      <w:pPr>
        <w:widowControl w:val="0"/>
        <w:pBdr>
          <w:top w:val="nil"/>
          <w:left w:val="nil"/>
          <w:bottom w:val="nil"/>
          <w:right w:val="nil"/>
          <w:between w:val="nil"/>
        </w:pBdr>
        <w:spacing w:before="29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2361222E" wp14:editId="60690584">
            <wp:extent cx="2231811" cy="129921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2231811" cy="1299210"/>
                    </a:xfrm>
                    <a:prstGeom prst="rect">
                      <a:avLst/>
                    </a:prstGeom>
                    <a:ln/>
                  </pic:spPr>
                </pic:pic>
              </a:graphicData>
            </a:graphic>
          </wp:inline>
        </w:drawing>
      </w:r>
    </w:p>
    <w:p w14:paraId="481B5ED0" w14:textId="77777777" w:rsidR="00BF0AF3"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Pabraukt garam opcija tiek aktivizēta pēc nejaušības principa regulāras spēles  laikā.  </w:t>
      </w:r>
    </w:p>
    <w:p w14:paraId="5D113F2E" w14:textId="77777777" w:rsidR="00BF0AF3"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Pabraukt garam opcija pārveidos kādus no augstās vērtības simboliem “Wild”  simbolos.  </w:t>
      </w:r>
    </w:p>
    <w:p w14:paraId="79B1BDF2" w14:textId="77777777" w:rsidR="00BF0AF3" w:rsidRDefault="00000000">
      <w:pPr>
        <w:widowControl w:val="0"/>
        <w:pBdr>
          <w:top w:val="nil"/>
          <w:left w:val="nil"/>
          <w:bottom w:val="nil"/>
          <w:right w:val="nil"/>
          <w:between w:val="nil"/>
        </w:pBdr>
        <w:spacing w:before="56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Ieslodzīšanas simbola noteikumi  </w:t>
      </w:r>
    </w:p>
    <w:p w14:paraId="32D0DEE2" w14:textId="77777777" w:rsidR="00BF0AF3" w:rsidRDefault="00000000">
      <w:pPr>
        <w:widowControl w:val="0"/>
        <w:pBdr>
          <w:top w:val="nil"/>
          <w:left w:val="nil"/>
          <w:bottom w:val="nil"/>
          <w:right w:val="nil"/>
          <w:between w:val="nil"/>
        </w:pBdr>
        <w:spacing w:before="289"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8058BBE" wp14:editId="47CEDC5A">
            <wp:extent cx="1203805" cy="175323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203805" cy="1753235"/>
                    </a:xfrm>
                    <a:prstGeom prst="rect">
                      <a:avLst/>
                    </a:prstGeom>
                    <a:ln/>
                  </pic:spPr>
                </pic:pic>
              </a:graphicData>
            </a:graphic>
          </wp:inline>
        </w:drawing>
      </w:r>
    </w:p>
    <w:p w14:paraId="12034238" w14:textId="77777777" w:rsidR="00BF0AF3"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Ieslodzīšanas opcija aktivizējas, kad 3 vai vairāki Ieslodzīšanas simboli  paradās uz vienas rindas regulāras spēles laikā.  </w:t>
      </w:r>
    </w:p>
    <w:p w14:paraId="22102813" w14:textId="77777777" w:rsidR="00BF0AF3"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Ieslodzīšanas simboli kustas kopā un tiem tiek pievienots pēc nejaušības  principa monētas laimesta vērtība no 1 līdz 10 x kopēja likme.  </w:t>
      </w:r>
    </w:p>
    <w:p w14:paraId="60DE308D" w14:textId="77777777" w:rsidR="00BF0AF3" w:rsidRDefault="00000000">
      <w:pPr>
        <w:widowControl w:val="0"/>
        <w:pBdr>
          <w:top w:val="nil"/>
          <w:left w:val="nil"/>
          <w:bottom w:val="nil"/>
          <w:right w:val="nil"/>
          <w:between w:val="nil"/>
        </w:pBdr>
        <w:spacing w:before="55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Ieslodzīšanas opcijas noteikumi  </w:t>
      </w:r>
    </w:p>
    <w:p w14:paraId="46F96E49" w14:textId="77777777" w:rsidR="00BF0AF3" w:rsidRDefault="00000000">
      <w:pPr>
        <w:widowControl w:val="0"/>
        <w:pBdr>
          <w:top w:val="nil"/>
          <w:left w:val="nil"/>
          <w:bottom w:val="nil"/>
          <w:right w:val="nil"/>
          <w:between w:val="nil"/>
        </w:pBdr>
        <w:spacing w:before="29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5E84AD9" wp14:editId="1B8C6517">
            <wp:extent cx="1333467" cy="165608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33467" cy="1656080"/>
                    </a:xfrm>
                    <a:prstGeom prst="rect">
                      <a:avLst/>
                    </a:prstGeom>
                    <a:ln/>
                  </pic:spPr>
                </pic:pic>
              </a:graphicData>
            </a:graphic>
          </wp:inline>
        </w:drawing>
      </w:r>
    </w:p>
    <w:p w14:paraId="6A08B0EC"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Ieslodzīšanas opcija paradās tikai Ieslodzīšanas un Zelta Ieslodzīšanas simboli. </w:t>
      </w:r>
    </w:p>
    <w:p w14:paraId="6A7835BC" w14:textId="77777777" w:rsidR="00BF0AF3"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3 vai vairāki savienoti Ieslodzīšanas vai Zelta Ieslodzīšanas simboli veido  laimesta grupu.  </w:t>
      </w:r>
    </w:p>
    <w:p w14:paraId="20B24BA2" w14:textId="77777777" w:rsidR="00BF0AF3"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Kas Ieslodzīšanas simbols paradās blakus laimesta grupai tiek pievienota pēc  nejaušības izvelēta monētas laimesta vērtība no 1 līdz 10 x kopēja likme.  </w:t>
      </w:r>
    </w:p>
    <w:p w14:paraId="730C53A0" w14:textId="77777777" w:rsidR="00BF0AF3"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Visi griezieni Ieslodzīšanas opcijā ir bezmaksas.  </w:t>
      </w:r>
    </w:p>
    <w:p w14:paraId="3AF10FCB" w14:textId="77777777" w:rsidR="00BF0AF3" w:rsidRDefault="00000000">
      <w:pPr>
        <w:widowControl w:val="0"/>
        <w:pBdr>
          <w:top w:val="nil"/>
          <w:left w:val="nil"/>
          <w:bottom w:val="nil"/>
          <w:right w:val="nil"/>
          <w:between w:val="nil"/>
        </w:pBdr>
        <w:spacing w:before="55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Zelta Ieslodzīšanas simbola noteikumi  </w:t>
      </w:r>
    </w:p>
    <w:p w14:paraId="4CF7C386" w14:textId="77777777" w:rsidR="00BF0AF3" w:rsidRDefault="00000000">
      <w:pPr>
        <w:widowControl w:val="0"/>
        <w:pBdr>
          <w:top w:val="nil"/>
          <w:left w:val="nil"/>
          <w:bottom w:val="nil"/>
          <w:right w:val="nil"/>
          <w:between w:val="nil"/>
        </w:pBdr>
        <w:spacing w:before="29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40ED94D" wp14:editId="78B356C8">
            <wp:extent cx="1325440" cy="13716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325440" cy="1371600"/>
                    </a:xfrm>
                    <a:prstGeom prst="rect">
                      <a:avLst/>
                    </a:prstGeom>
                    <a:ln/>
                  </pic:spPr>
                </pic:pic>
              </a:graphicData>
            </a:graphic>
          </wp:inline>
        </w:drawing>
      </w:r>
    </w:p>
    <w:p w14:paraId="5814D148" w14:textId="77777777" w:rsidR="00BF0AF3"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Ieslodzīšanas opcija, kad Zelta Ieslodzīšanas simbols ir savienots ar laimesta  grupu viena no sekojošiem opcijām ir atbloķētā:  </w:t>
      </w:r>
    </w:p>
    <w:p w14:paraId="31AD9CAF" w14:textId="77777777" w:rsidR="00BF0AF3" w:rsidRDefault="00000000">
      <w:pPr>
        <w:widowControl w:val="0"/>
        <w:pBdr>
          <w:top w:val="nil"/>
          <w:left w:val="nil"/>
          <w:bottom w:val="nil"/>
          <w:right w:val="nil"/>
          <w:between w:val="nil"/>
        </w:pBdr>
        <w:spacing w:before="29" w:line="235"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Reizinātājs – Visas vērtības laimesta grupa tiek reizinātas uz x2 vai x3.  </w:t>
      </w:r>
    </w:p>
    <w:p w14:paraId="6C60C422" w14:textId="77777777" w:rsidR="00BF0AF3" w:rsidRDefault="00000000">
      <w:pPr>
        <w:widowControl w:val="0"/>
        <w:pBdr>
          <w:top w:val="nil"/>
          <w:left w:val="nil"/>
          <w:bottom w:val="nil"/>
          <w:right w:val="nil"/>
          <w:between w:val="nil"/>
        </w:pBdr>
        <w:spacing w:before="29" w:line="235"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Uzlabošanas simboli – Šīs opcijas laikā vairākas papildvērtības likmes  apmērā var tikt pievienotas simbolam, kas ir daļa no Zelta  </w:t>
      </w:r>
    </w:p>
    <w:p w14:paraId="57512F08" w14:textId="77777777" w:rsidR="00BF0AF3" w:rsidRDefault="00000000">
      <w:pPr>
        <w:widowControl w:val="0"/>
        <w:pBdr>
          <w:top w:val="nil"/>
          <w:left w:val="nil"/>
          <w:bottom w:val="nil"/>
          <w:right w:val="nil"/>
          <w:between w:val="nil"/>
        </w:pBdr>
        <w:spacing w:before="2" w:line="227"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Ieslodzījuma simbolu grupas. Šī uzlabošana var tikt aktivizēta no līdz  15 reizēm katru reizi, kad opcijā ir aktivizēta.  </w:t>
      </w:r>
    </w:p>
    <w:p w14:paraId="60862849" w14:textId="77777777" w:rsidR="00BF0AF3" w:rsidRDefault="00000000">
      <w:pPr>
        <w:widowControl w:val="0"/>
        <w:pBdr>
          <w:top w:val="nil"/>
          <w:left w:val="nil"/>
          <w:bottom w:val="nil"/>
          <w:right w:val="nil"/>
          <w:between w:val="nil"/>
        </w:pBdr>
        <w:spacing w:before="29"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Liela starta vērtība – Papildus vērtība tiek pievienota Zelta  Ieslodzīšanas simbolam, kā starta vērtībā.  </w:t>
      </w:r>
    </w:p>
    <w:p w14:paraId="15C46551" w14:textId="77777777" w:rsidR="00BF0AF3"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Bezmaksas griezienu noteikumi </w:t>
      </w:r>
    </w:p>
    <w:p w14:paraId="2A6FA460" w14:textId="77777777" w:rsidR="00BF0AF3" w:rsidRDefault="00000000">
      <w:pPr>
        <w:widowControl w:val="0"/>
        <w:pBdr>
          <w:top w:val="nil"/>
          <w:left w:val="nil"/>
          <w:bottom w:val="nil"/>
          <w:right w:val="nil"/>
          <w:between w:val="nil"/>
        </w:pBdr>
        <w:spacing w:before="29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13152195" wp14:editId="2CB60C66">
            <wp:extent cx="1363856" cy="19970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363856" cy="1997075"/>
                    </a:xfrm>
                    <a:prstGeom prst="rect">
                      <a:avLst/>
                    </a:prstGeom>
                    <a:ln/>
                  </pic:spPr>
                </pic:pic>
              </a:graphicData>
            </a:graphic>
          </wp:inline>
        </w:drawing>
      </w:r>
    </w:p>
    <w:p w14:paraId="1801C973" w14:textId="77777777" w:rsidR="00BF0AF3"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3 “Scatter” simboli paradoties jebkur uz 1., 3 un 5. ruļļa regulāras spēles laika  aktivizē 10 bezmaksas griezienus.  </w:t>
      </w:r>
    </w:p>
    <w:p w14:paraId="1799FAB3" w14:textId="77777777" w:rsidR="00BF0AF3"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laikā, katrā grieziena pastāv iespēja, kā viens vai vairāki  augstās vērtības simboli pārveidosies “Wild” simbolos.  </w:t>
      </w:r>
    </w:p>
    <w:p w14:paraId="0933682B" w14:textId="77777777" w:rsidR="00BF0AF3"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Ja bezmaksas griezienu beigas uz ruļļiem paliek Staigājošie “Wild” simboli  tiek pievienots viens papildus bezmaksas grieziens. </w:t>
      </w:r>
    </w:p>
    <w:p w14:paraId="142FE382" w14:textId="77777777" w:rsidR="00BF0AF3"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Spēlē tiek turpināta līdz brīdim, kad Staigājošo “Wild” simbolu vairs nepaliek  uz ruļļiem.  </w:t>
      </w:r>
    </w:p>
    <w:p w14:paraId="0C37BA50" w14:textId="77777777" w:rsidR="00BF0AF3" w:rsidRDefault="00000000">
      <w:pPr>
        <w:widowControl w:val="0"/>
        <w:pBdr>
          <w:top w:val="nil"/>
          <w:left w:val="nil"/>
          <w:bottom w:val="nil"/>
          <w:right w:val="nil"/>
          <w:between w:val="nil"/>
        </w:pBdr>
        <w:spacing w:before="836"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50F3387F" w14:textId="77777777" w:rsidR="00BF0AF3" w:rsidRDefault="00000000">
      <w:pPr>
        <w:widowControl w:val="0"/>
        <w:pBdr>
          <w:top w:val="nil"/>
          <w:left w:val="nil"/>
          <w:bottom w:val="nil"/>
          <w:right w:val="nil"/>
          <w:between w:val="nil"/>
        </w:pBdr>
        <w:spacing w:before="55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1DCB4B23" w14:textId="77777777" w:rsidR="00BF0AF3" w:rsidRDefault="00000000">
      <w:pPr>
        <w:widowControl w:val="0"/>
        <w:pBdr>
          <w:top w:val="nil"/>
          <w:left w:val="nil"/>
          <w:bottom w:val="nil"/>
          <w:right w:val="nil"/>
          <w:between w:val="nil"/>
        </w:pBdr>
        <w:spacing w:before="55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Lai paaugstinātu vai pazeminātu monētas vērtību, lietojiet </w:t>
      </w:r>
      <w:r>
        <w:rPr>
          <w:rFonts w:ascii="Times New Roman" w:eastAsia="Times New Roman" w:hAnsi="Times New Roman" w:cs="Times New Roman"/>
          <w:b/>
          <w:color w:val="000000"/>
          <w:sz w:val="24"/>
          <w:szCs w:val="24"/>
        </w:rPr>
        <w:t xml:space="preserve">“COIN VALUE”  </w:t>
      </w:r>
      <w:r>
        <w:rPr>
          <w:rFonts w:ascii="Times New Roman" w:eastAsia="Times New Roman" w:hAnsi="Times New Roman" w:cs="Times New Roman"/>
          <w:color w:val="000000"/>
          <w:sz w:val="24"/>
          <w:szCs w:val="24"/>
        </w:rPr>
        <w:t xml:space="preserve">izvēlni. </w:t>
      </w:r>
    </w:p>
    <w:p w14:paraId="1B0E3FE1" w14:textId="77777777" w:rsidR="00BF0AF3"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 izvēlētos monētu likmi, lietojiet </w:t>
      </w:r>
      <w:r>
        <w:rPr>
          <w:rFonts w:ascii="Times New Roman" w:eastAsia="Times New Roman" w:hAnsi="Times New Roman" w:cs="Times New Roman"/>
          <w:b/>
          <w:color w:val="000000"/>
          <w:sz w:val="24"/>
          <w:szCs w:val="24"/>
        </w:rPr>
        <w:t xml:space="preserve">“LEVEL” </w:t>
      </w:r>
      <w:r>
        <w:rPr>
          <w:rFonts w:ascii="Times New Roman" w:eastAsia="Times New Roman" w:hAnsi="Times New Roman" w:cs="Times New Roman"/>
          <w:color w:val="000000"/>
          <w:sz w:val="24"/>
          <w:szCs w:val="24"/>
        </w:rPr>
        <w:t xml:space="preserve">izvēlni. </w:t>
      </w:r>
    </w:p>
    <w:p w14:paraId="0CB55D21" w14:textId="77777777" w:rsidR="00BF0AF3"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Klikšķiniet uz ikonas </w:t>
      </w:r>
      <w:r>
        <w:rPr>
          <w:rFonts w:ascii="Times New Roman" w:eastAsia="Times New Roman" w:hAnsi="Times New Roman" w:cs="Times New Roman"/>
          <w:b/>
          <w:color w:val="000000"/>
          <w:sz w:val="24"/>
          <w:szCs w:val="24"/>
        </w:rPr>
        <w:t xml:space="preserve">Spin. </w:t>
      </w:r>
    </w:p>
    <w:p w14:paraId="24C26BEB" w14:textId="77777777" w:rsidR="00BF0AF3" w:rsidRDefault="00000000">
      <w:pPr>
        <w:widowControl w:val="0"/>
        <w:pBdr>
          <w:top w:val="nil"/>
          <w:left w:val="nil"/>
          <w:bottom w:val="nil"/>
          <w:right w:val="nil"/>
          <w:between w:val="nil"/>
        </w:pBdr>
        <w:spacing w:before="291"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5F067287" wp14:editId="15649E34">
            <wp:extent cx="868396" cy="70993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68396" cy="709930"/>
                    </a:xfrm>
                    <a:prstGeom prst="rect">
                      <a:avLst/>
                    </a:prstGeom>
                    <a:ln/>
                  </pic:spPr>
                </pic:pic>
              </a:graphicData>
            </a:graphic>
          </wp:inline>
        </w:drawing>
      </w:r>
    </w:p>
    <w:p w14:paraId="51B2E14C" w14:textId="77777777" w:rsidR="00BF0AF3" w:rsidRDefault="00000000">
      <w:pPr>
        <w:widowControl w:val="0"/>
        <w:pBdr>
          <w:top w:val="nil"/>
          <w:left w:val="nil"/>
          <w:bottom w:val="nil"/>
          <w:right w:val="nil"/>
          <w:between w:val="nil"/>
        </w:pBdr>
        <w:spacing w:before="77"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567A1306" w14:textId="77777777" w:rsidR="00BF0AF3"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Klikšķinot uz ikonas </w:t>
      </w:r>
      <w:r>
        <w:rPr>
          <w:rFonts w:ascii="Times New Roman" w:eastAsia="Times New Roman" w:hAnsi="Times New Roman" w:cs="Times New Roman"/>
          <w:b/>
          <w:color w:val="000000"/>
          <w:sz w:val="24"/>
          <w:szCs w:val="24"/>
        </w:rPr>
        <w:t xml:space="preserve">MAX BET, </w:t>
      </w:r>
      <w:r>
        <w:rPr>
          <w:rFonts w:ascii="Times New Roman" w:eastAsia="Times New Roman" w:hAnsi="Times New Roman" w:cs="Times New Roman"/>
          <w:color w:val="000000"/>
          <w:sz w:val="24"/>
          <w:szCs w:val="24"/>
        </w:rPr>
        <w:t xml:space="preserve">aktivizējas visas izmaksas līnijas, liekot uz  tām maksimālo monētu skaitu ar jūsu izvēlēto monētas vērtību un tiek iegriezti  ruļļi. </w:t>
      </w:r>
    </w:p>
    <w:p w14:paraId="2438B508" w14:textId="77777777" w:rsidR="00BF0AF3" w:rsidRDefault="00000000">
      <w:pPr>
        <w:widowControl w:val="0"/>
        <w:pBdr>
          <w:top w:val="nil"/>
          <w:left w:val="nil"/>
          <w:bottom w:val="nil"/>
          <w:right w:val="nil"/>
          <w:between w:val="nil"/>
        </w:pBdr>
        <w:spacing w:before="84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2E85C44E" w14:textId="77777777" w:rsidR="00BF0AF3"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Nospiežot </w:t>
      </w:r>
      <w:r>
        <w:rPr>
          <w:rFonts w:ascii="Times New Roman" w:eastAsia="Times New Roman" w:hAnsi="Times New Roman" w:cs="Times New Roman"/>
          <w:b/>
          <w:color w:val="000000"/>
          <w:sz w:val="24"/>
          <w:szCs w:val="24"/>
        </w:rPr>
        <w:t xml:space="preserve">AUTOPLAY </w:t>
      </w:r>
      <w:r>
        <w:rPr>
          <w:rFonts w:ascii="Times New Roman" w:eastAsia="Times New Roman" w:hAnsi="Times New Roman" w:cs="Times New Roman"/>
          <w:color w:val="000000"/>
          <w:sz w:val="24"/>
          <w:szCs w:val="24"/>
        </w:rPr>
        <w:t xml:space="preserve">ikonu, jūs varat izvēlēties: </w:t>
      </w:r>
    </w:p>
    <w:p w14:paraId="5CC8BA5A" w14:textId="77777777" w:rsidR="00BF0AF3" w:rsidRDefault="00000000">
      <w:pPr>
        <w:widowControl w:val="0"/>
        <w:pBdr>
          <w:top w:val="nil"/>
          <w:left w:val="nil"/>
          <w:bottom w:val="nil"/>
          <w:right w:val="nil"/>
          <w:between w:val="nil"/>
        </w:pBdr>
        <w:spacing w:before="276"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Number of rounds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1BA1FC9E" w14:textId="77777777" w:rsidR="00BF0AF3" w:rsidRDefault="00000000">
      <w:pPr>
        <w:widowControl w:val="0"/>
        <w:pBdr>
          <w:top w:val="nil"/>
          <w:left w:val="nil"/>
          <w:bottom w:val="nil"/>
          <w:right w:val="nil"/>
          <w:between w:val="nil"/>
        </w:pBdr>
        <w:spacing w:before="280"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(Grieziena Apturēšanas Iestatījumi)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Jūs varat  izvēlēties vienu no iespējam, kad apturēt Automātisko režīmu: </w:t>
      </w:r>
    </w:p>
    <w:p w14:paraId="3064FEC9"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Jebkura laimesta gadījumā. </w:t>
      </w:r>
    </w:p>
    <w:p w14:paraId="2D8F2024"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kādā griezienā laimests pārsniedz…….. </w:t>
      </w:r>
    </w:p>
    <w:p w14:paraId="66D0C49E"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palielinās par …… </w:t>
      </w:r>
    </w:p>
    <w:p w14:paraId="7213BC6F"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jūsu kredīts samazinās par ……</w:t>
      </w:r>
    </w:p>
    <w:p w14:paraId="7A30E2C2" w14:textId="77777777" w:rsidR="00BF0AF3" w:rsidRDefault="00BF0AF3">
      <w:pPr>
        <w:widowControl w:val="0"/>
        <w:pBdr>
          <w:top w:val="nil"/>
          <w:left w:val="nil"/>
          <w:bottom w:val="nil"/>
          <w:right w:val="nil"/>
          <w:between w:val="nil"/>
        </w:pBdr>
        <w:spacing w:line="231" w:lineRule="auto"/>
        <w:ind w:right="15"/>
        <w:rPr>
          <w:rFonts w:ascii="Times New Roman" w:eastAsia="Times New Roman" w:hAnsi="Times New Roman" w:cs="Times New Roman"/>
          <w:sz w:val="24"/>
          <w:szCs w:val="24"/>
        </w:rPr>
      </w:pPr>
    </w:p>
    <w:p w14:paraId="4078372B" w14:textId="77777777" w:rsidR="00BF0AF3"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5EE94EDA" w14:textId="77777777" w:rsidR="00BF0AF3" w:rsidRDefault="00000000">
      <w:pPr>
        <w:widowControl w:val="0"/>
        <w:pBdr>
          <w:top w:val="nil"/>
          <w:left w:val="nil"/>
          <w:bottom w:val="nil"/>
          <w:right w:val="nil"/>
          <w:between w:val="nil"/>
        </w:pBdr>
        <w:spacing w:before="428"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3782E00E" w14:textId="77777777" w:rsidR="00BF0AF3" w:rsidRDefault="00000000">
      <w:pPr>
        <w:widowControl w:val="0"/>
        <w:pBdr>
          <w:top w:val="nil"/>
          <w:left w:val="nil"/>
          <w:bottom w:val="nil"/>
          <w:right w:val="nil"/>
          <w:between w:val="nil"/>
        </w:pBdr>
        <w:spacing w:before="73"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kombinācijas laimests Izmaksu Tabulā tiek norādīts skaitļos. Lai iegūtu kopējo  laimēto monētu skaitu uz aktīvās izmaksas līnijas, tabulā uzrādītais skaitlis jāreizina  ar monētu likmi uz izmaksas līnijas. </w:t>
      </w:r>
    </w:p>
    <w:p w14:paraId="32DA5147" w14:textId="77777777" w:rsidR="00BF0AF3" w:rsidRDefault="00000000">
      <w:pPr>
        <w:widowControl w:val="0"/>
        <w:pBdr>
          <w:top w:val="nil"/>
          <w:left w:val="nil"/>
          <w:bottom w:val="nil"/>
          <w:right w:val="nil"/>
          <w:between w:val="nil"/>
        </w:pBdr>
        <w:spacing w:before="3"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daudzums atkarīgs no izvēlētās vērtības monētai. Laimēto kredītu  skaitu aprēķina, reizinot kopējo laimēto monētu skaitu ar jūsu izvēlēto monētas  vērtību. </w:t>
      </w:r>
    </w:p>
    <w:p w14:paraId="7C6CE29C" w14:textId="77777777" w:rsidR="00BF0AF3" w:rsidRDefault="00000000">
      <w:pPr>
        <w:widowControl w:val="0"/>
        <w:pBdr>
          <w:top w:val="nil"/>
          <w:left w:val="nil"/>
          <w:bottom w:val="nil"/>
          <w:right w:val="nil"/>
          <w:between w:val="nil"/>
        </w:pBdr>
        <w:spacing w:before="886"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Izmaksu apraksts </w:t>
      </w:r>
    </w:p>
    <w:p w14:paraId="783E885C" w14:textId="77777777" w:rsidR="00BF0AF3"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12021DD9" w14:textId="77777777" w:rsidR="00BF0AF3"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763FBB03" w14:textId="77777777" w:rsidR="00BF0AF3"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05F6503D" w14:textId="77777777" w:rsidR="00BF0AF3"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Vismaz vienam no  simboliem jābūt attēlotam uz pirmā ruļļa.  </w:t>
      </w:r>
    </w:p>
    <w:p w14:paraId="5570E83C" w14:textId="77777777" w:rsidR="00BF0AF3" w:rsidRDefault="00000000">
      <w:pPr>
        <w:widowControl w:val="0"/>
        <w:pBdr>
          <w:top w:val="nil"/>
          <w:left w:val="nil"/>
          <w:bottom w:val="nil"/>
          <w:right w:val="nil"/>
          <w:between w:val="nil"/>
        </w:pBdr>
        <w:spacing w:before="8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Regulārās Izmaksas parādītas Izmaksu attēlos.</w:t>
      </w:r>
    </w:p>
    <w:p w14:paraId="678A28DA" w14:textId="77777777" w:rsidR="00BF0AF3" w:rsidRDefault="00000000">
      <w:pPr>
        <w:widowControl w:val="0"/>
        <w:pBdr>
          <w:top w:val="nil"/>
          <w:left w:val="nil"/>
          <w:bottom w:val="nil"/>
          <w:right w:val="nil"/>
          <w:between w:val="nil"/>
        </w:pBdr>
        <w:spacing w:before="8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015FFB7" wp14:editId="76FFEC9D">
            <wp:extent cx="3786060" cy="21678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786060" cy="2167890"/>
                    </a:xfrm>
                    <a:prstGeom prst="rect">
                      <a:avLst/>
                    </a:prstGeom>
                    <a:ln/>
                  </pic:spPr>
                </pic:pic>
              </a:graphicData>
            </a:graphic>
          </wp:inline>
        </w:drawing>
      </w:r>
    </w:p>
    <w:p w14:paraId="3A4E11FB"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3253AC5" wp14:editId="564C7B98">
            <wp:extent cx="3786640" cy="13366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786640" cy="1336675"/>
                    </a:xfrm>
                    <a:prstGeom prst="rect">
                      <a:avLst/>
                    </a:prstGeom>
                    <a:ln/>
                  </pic:spPr>
                </pic:pic>
              </a:graphicData>
            </a:graphic>
          </wp:inline>
        </w:drawing>
      </w:r>
    </w:p>
    <w:p w14:paraId="60149B67"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F2E62DD" wp14:editId="4193A0A9">
            <wp:extent cx="3808095" cy="2331345"/>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808095" cy="2331345"/>
                    </a:xfrm>
                    <a:prstGeom prst="rect">
                      <a:avLst/>
                    </a:prstGeom>
                    <a:ln/>
                  </pic:spPr>
                </pic:pic>
              </a:graphicData>
            </a:graphic>
          </wp:inline>
        </w:drawing>
      </w:r>
    </w:p>
    <w:p w14:paraId="119ABABA" w14:textId="77777777" w:rsidR="00BF0AF3" w:rsidRDefault="00BF0AF3">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77FA3228"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Līniju Apraksts.  </w:t>
      </w:r>
    </w:p>
    <w:p w14:paraId="54631866" w14:textId="77777777" w:rsidR="00BF0AF3"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kreisās puses. </w:t>
      </w:r>
    </w:p>
    <w:p w14:paraId="78ABE23C" w14:textId="77777777" w:rsidR="00BF0AF3"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Laimēto kredītu skaits atkarīgs no kopējā monētu skaita reizinājuma ar jūsu izvēlēto  monētu skaitu. </w:t>
      </w:r>
    </w:p>
    <w:p w14:paraId="75130830" w14:textId="77777777" w:rsidR="00BF0AF3" w:rsidRDefault="00000000">
      <w:pPr>
        <w:widowControl w:val="0"/>
        <w:pBdr>
          <w:top w:val="nil"/>
          <w:left w:val="nil"/>
          <w:bottom w:val="nil"/>
          <w:right w:val="nil"/>
          <w:between w:val="nil"/>
        </w:pBdr>
        <w:spacing w:before="1" w:line="47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r>
        <w:rPr>
          <w:rFonts w:ascii="Times New Roman" w:eastAsia="Times New Roman" w:hAnsi="Times New Roman" w:cs="Times New Roman"/>
          <w:noProof/>
          <w:color w:val="000000"/>
          <w:sz w:val="24"/>
          <w:szCs w:val="24"/>
        </w:rPr>
        <w:drawing>
          <wp:inline distT="19050" distB="19050" distL="19050" distR="19050" wp14:anchorId="57874E35" wp14:editId="7CD026C9">
            <wp:extent cx="1912460" cy="185166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912460" cy="1851660"/>
                    </a:xfrm>
                    <a:prstGeom prst="rect">
                      <a:avLst/>
                    </a:prstGeom>
                    <a:ln/>
                  </pic:spPr>
                </pic:pic>
              </a:graphicData>
            </a:graphic>
          </wp:inline>
        </w:drawing>
      </w:r>
    </w:p>
    <w:p w14:paraId="762E04F5" w14:textId="77777777" w:rsidR="00BF0AF3"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E811E04" w14:textId="77777777" w:rsidR="00BF0AF3" w:rsidRDefault="00000000">
      <w:pPr>
        <w:widowControl w:val="0"/>
        <w:pBdr>
          <w:top w:val="nil"/>
          <w:left w:val="nil"/>
          <w:bottom w:val="nil"/>
          <w:right w:val="nil"/>
          <w:between w:val="nil"/>
        </w:pBdr>
        <w:spacing w:before="75" w:line="583"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1A6978C4" w14:textId="77777777" w:rsidR="00BF0AF3" w:rsidRDefault="00000000">
      <w:pPr>
        <w:widowControl w:val="0"/>
        <w:pBdr>
          <w:top w:val="nil"/>
          <w:left w:val="nil"/>
          <w:bottom w:val="nil"/>
          <w:right w:val="nil"/>
          <w:between w:val="nil"/>
        </w:pBdr>
        <w:spacing w:line="58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5B4AAD9A" w14:textId="77777777" w:rsidR="00BF0AF3" w:rsidRDefault="00000000">
      <w:pPr>
        <w:widowControl w:val="0"/>
        <w:pBdr>
          <w:top w:val="nil"/>
          <w:left w:val="nil"/>
          <w:bottom w:val="nil"/>
          <w:right w:val="nil"/>
          <w:between w:val="nil"/>
        </w:pBdr>
        <w:spacing w:before="81"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5AF2C1D6" w14:textId="77777777" w:rsidR="00BF0AF3" w:rsidRDefault="00000000">
      <w:pPr>
        <w:widowControl w:val="0"/>
        <w:pBdr>
          <w:top w:val="nil"/>
          <w:left w:val="nil"/>
          <w:bottom w:val="nil"/>
          <w:right w:val="nil"/>
          <w:between w:val="nil"/>
        </w:pBdr>
        <w:spacing w:before="415"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2E03273A" w14:textId="77777777" w:rsidR="00BF0AF3" w:rsidRDefault="00000000">
      <w:pPr>
        <w:widowControl w:val="0"/>
        <w:pBdr>
          <w:top w:val="nil"/>
          <w:left w:val="nil"/>
          <w:bottom w:val="nil"/>
          <w:right w:val="nil"/>
          <w:between w:val="nil"/>
        </w:pBdr>
        <w:spacing w:before="436"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Kur dalībnieks var vērsties pretenziju gadījumā, kā arī pretenziju  izskatīšanas kārtība</w:t>
      </w:r>
    </w:p>
    <w:p w14:paraId="4A04B8E8" w14:textId="77777777" w:rsidR="00BF0AF3" w:rsidRDefault="00000000">
      <w:pPr>
        <w:spacing w:line="240" w:lineRule="auto"/>
        <w:ind w:right="15"/>
        <w:rPr>
          <w:rFonts w:ascii="Times New Roman" w:eastAsia="Times New Roman" w:hAnsi="Times New Roman" w:cs="Times New Roman"/>
          <w:color w:val="000000"/>
          <w:sz w:val="24"/>
          <w:szCs w:val="24"/>
        </w:rPr>
      </w:pPr>
      <w:bookmarkStart w:id="1" w:name="_3z5u33bejvg0"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7">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Sūdzības tiks izskatītas un atbildes tiek sniegtas 10 darba dienu laikā no to saņemšanas brīža.</w:t>
      </w:r>
    </w:p>
    <w:p w14:paraId="32367825" w14:textId="77777777" w:rsidR="00BF0AF3"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BF0AF3">
      <w:pgSz w:w="11900" w:h="16820"/>
      <w:pgMar w:top="1425" w:right="1734" w:bottom="1804"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F3"/>
    <w:rsid w:val="004D76FC"/>
    <w:rsid w:val="00BF0AF3"/>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37CB08E"/>
  <w15:docId w15:val="{4F69A4F2-D57C-FD40-B589-9B0EF9A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support@spins.lv" TargetMode="Externa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2022-09-06T08:59:00Z</dcterms:created>
  <dcterms:modified xsi:type="dcterms:W3CDTF">2022-09-06T08:59:00Z</dcterms:modified>
</cp:coreProperties>
</file>