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E588"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77BA9514" w14:textId="77777777" w:rsidR="00F03CA2"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BF61813" w14:textId="77777777" w:rsidR="00F03CA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B067BD3" w14:textId="775210D9" w:rsidR="00F03CA2" w:rsidRPr="004A76B1" w:rsidRDefault="00000000">
      <w:pPr>
        <w:spacing w:line="240" w:lineRule="auto"/>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4A76B1">
        <w:rPr>
          <w:rFonts w:ascii="Times New Roman" w:eastAsia="Times New Roman" w:hAnsi="Times New Roman" w:cs="Times New Roman"/>
          <w:sz w:val="24"/>
          <w:szCs w:val="24"/>
          <w:highlight w:val="white"/>
          <w:lang w:val="lv-LV"/>
        </w:rPr>
        <w:t>6</w:t>
      </w:r>
    </w:p>
    <w:p w14:paraId="02C92F37" w14:textId="77777777" w:rsidR="00F03CA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7B24F11F" w14:textId="77777777" w:rsidR="00F03CA2"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3432F8B" w14:textId="77777777" w:rsidR="00F03CA2" w:rsidRDefault="00F03CA2">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14:paraId="5383CD06" w14:textId="77777777" w:rsidR="00F03CA2" w:rsidRDefault="00000000">
      <w:pPr>
        <w:widowControl w:val="0"/>
        <w:pBdr>
          <w:top w:val="nil"/>
          <w:left w:val="nil"/>
          <w:bottom w:val="nil"/>
          <w:right w:val="nil"/>
          <w:between w:val="nil"/>
        </w:pBdr>
        <w:spacing w:before="21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Baccarat </w:t>
      </w:r>
    </w:p>
    <w:p w14:paraId="025D3DBE"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Baccarat </w:t>
      </w:r>
    </w:p>
    <w:p w14:paraId="4E165E57" w14:textId="024D4D82"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4A76B1" w:rsidRPr="008B1BA9">
        <w:rPr>
          <w:rFonts w:ascii="Times New Roman" w:eastAsia="Times New Roman" w:hAnsi="Times New Roman" w:cs="Times New Roman"/>
          <w:color w:val="000000"/>
          <w:sz w:val="24"/>
          <w:szCs w:val="24"/>
        </w:rPr>
        <w:t>Evolution Malta Limited</w:t>
      </w:r>
    </w:p>
    <w:p w14:paraId="4B2E11EA" w14:textId="77777777" w:rsidR="00F03CA2" w:rsidRDefault="00000000">
      <w:pPr>
        <w:widowControl w:val="0"/>
        <w:pBdr>
          <w:top w:val="nil"/>
          <w:left w:val="nil"/>
          <w:bottom w:val="nil"/>
          <w:right w:val="nil"/>
          <w:between w:val="nil"/>
        </w:pBdr>
        <w:spacing w:before="20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4172147A" w14:textId="77777777" w:rsidR="00F03CA2" w:rsidRDefault="00000000">
      <w:pPr>
        <w:widowControl w:val="0"/>
        <w:pBdr>
          <w:top w:val="nil"/>
          <w:left w:val="nil"/>
          <w:bottom w:val="nil"/>
          <w:right w:val="nil"/>
          <w:between w:val="nil"/>
        </w:pBdr>
        <w:spacing w:before="27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 EUR </w:t>
      </w:r>
    </w:p>
    <w:p w14:paraId="198ADE2D" w14:textId="36AF3A13"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 EUR </w:t>
      </w:r>
    </w:p>
    <w:p w14:paraId="7F7A21B6" w14:textId="77777777" w:rsidR="00F03CA2" w:rsidRDefault="00000000">
      <w:pPr>
        <w:widowControl w:val="0"/>
        <w:pBdr>
          <w:top w:val="nil"/>
          <w:left w:val="nil"/>
          <w:bottom w:val="nil"/>
          <w:right w:val="nil"/>
          <w:between w:val="nil"/>
        </w:pBdr>
        <w:spacing w:line="21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0B6C3A42" w14:textId="77777777" w:rsidR="00F03CA2" w:rsidRDefault="00000000">
      <w:pPr>
        <w:widowControl w:val="0"/>
        <w:pBdr>
          <w:top w:val="nil"/>
          <w:left w:val="nil"/>
          <w:bottom w:val="nil"/>
          <w:right w:val="nil"/>
          <w:between w:val="nil"/>
        </w:pBdr>
        <w:spacing w:before="22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5203A242" w14:textId="77777777" w:rsidR="00F03CA2" w:rsidRDefault="00000000">
      <w:pPr>
        <w:widowControl w:val="0"/>
        <w:pBdr>
          <w:top w:val="nil"/>
          <w:left w:val="nil"/>
          <w:bottom w:val="nil"/>
          <w:right w:val="nil"/>
          <w:between w:val="nil"/>
        </w:pBdr>
        <w:spacing w:before="85"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spiežot uz spēles ikonas </w:t>
      </w:r>
      <w:r>
        <w:rPr>
          <w:rFonts w:ascii="Times New Roman" w:eastAsia="Times New Roman" w:hAnsi="Times New Roman" w:cs="Times New Roman"/>
          <w:b/>
          <w:color w:val="000000"/>
          <w:sz w:val="24"/>
          <w:szCs w:val="24"/>
        </w:rPr>
        <w:t>First Person Baccarat</w:t>
      </w:r>
      <w:r>
        <w:rPr>
          <w:rFonts w:ascii="Times New Roman" w:eastAsia="Times New Roman" w:hAnsi="Times New Roman" w:cs="Times New Roman"/>
          <w:color w:val="000000"/>
          <w:sz w:val="24"/>
          <w:szCs w:val="24"/>
        </w:rPr>
        <w:t xml:space="preserve">. </w:t>
      </w:r>
    </w:p>
    <w:p w14:paraId="7074A53A" w14:textId="77777777" w:rsidR="00F03CA2" w:rsidRDefault="00000000">
      <w:pPr>
        <w:widowControl w:val="0"/>
        <w:pBdr>
          <w:top w:val="nil"/>
          <w:left w:val="nil"/>
          <w:bottom w:val="nil"/>
          <w:right w:val="nil"/>
          <w:between w:val="nil"/>
        </w:pBdr>
        <w:spacing w:before="844"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mērķis </w:t>
      </w:r>
    </w:p>
    <w:p w14:paraId="45F38773" w14:textId="080804DD" w:rsidR="00F03CA2" w:rsidRDefault="00000000">
      <w:pPr>
        <w:widowControl w:val="0"/>
        <w:pBdr>
          <w:top w:val="nil"/>
          <w:left w:val="nil"/>
          <w:bottom w:val="nil"/>
          <w:right w:val="nil"/>
          <w:between w:val="nil"/>
        </w:pBdr>
        <w:spacing w:before="320"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Spēles „</w:t>
      </w:r>
      <w:r w:rsidR="004A76B1">
        <w:rPr>
          <w:rFonts w:ascii="Times New Roman" w:eastAsia="Times New Roman" w:hAnsi="Times New Roman" w:cs="Times New Roman"/>
          <w:b/>
          <w:color w:val="000000"/>
          <w:sz w:val="24"/>
          <w:szCs w:val="24"/>
        </w:rPr>
        <w:t>First Person Baccarat</w:t>
      </w:r>
      <w:r>
        <w:rPr>
          <w:rFonts w:ascii="Times New Roman" w:eastAsia="Times New Roman" w:hAnsi="Times New Roman" w:cs="Times New Roman"/>
          <w:color w:val="000000"/>
          <w:sz w:val="24"/>
          <w:szCs w:val="24"/>
        </w:rPr>
        <w:t xml:space="preserve">“ (Baccarat) mērķis ir uzminēt, vai paša spēlētāja (Player) vai baņķiera (Banker) kāršu kopējā vērtība būs tuvāka 9. </w:t>
      </w:r>
    </w:p>
    <w:p w14:paraId="2AA0177A" w14:textId="77777777" w:rsidR="00F03CA2" w:rsidRDefault="00000000">
      <w:pPr>
        <w:widowControl w:val="0"/>
        <w:pBdr>
          <w:top w:val="nil"/>
          <w:left w:val="nil"/>
          <w:bottom w:val="nil"/>
          <w:right w:val="nil"/>
          <w:between w:val="nil"/>
        </w:pBdr>
        <w:spacing w:before="6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noteikumi </w:t>
      </w:r>
    </w:p>
    <w:p w14:paraId="5AB16ED9" w14:textId="77777777" w:rsidR="00F03CA2" w:rsidRDefault="00000000">
      <w:pPr>
        <w:widowControl w:val="0"/>
        <w:pBdr>
          <w:top w:val="nil"/>
          <w:left w:val="nil"/>
          <w:bottom w:val="nil"/>
          <w:right w:val="nil"/>
          <w:between w:val="nil"/>
        </w:pBdr>
        <w:spacing w:before="2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Spēli vada dīleris, un to spēlē ar astoņām standarta 52 kāršu kavām. Kāršu vērtības ir šādas: </w:t>
      </w:r>
    </w:p>
    <w:p w14:paraId="63F65844"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Dūžiem ir 1 punkta vērība. </w:t>
      </w:r>
    </w:p>
    <w:p w14:paraId="7CA515F2"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Kārtis no 2 līdz 9 atbilst to norādītajai vērtībai. </w:t>
      </w:r>
    </w:p>
    <w:p w14:paraId="6447DEAC"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Desmitnieku, kalpu, karaļu un dāmu vērtība ir 0 punkti. </w:t>
      </w:r>
    </w:p>
    <w:p w14:paraId="34364CC5" w14:textId="77777777" w:rsidR="00F03CA2" w:rsidRDefault="00000000">
      <w:pPr>
        <w:widowControl w:val="0"/>
        <w:pBdr>
          <w:top w:val="nil"/>
          <w:left w:val="nil"/>
          <w:bottom w:val="nil"/>
          <w:right w:val="nil"/>
          <w:between w:val="nil"/>
        </w:pBdr>
        <w:spacing w:before="323"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Bakarā svarīgas ir tikai kāršu punktu vērtības, mastiem (erceni, pīķi, kreiči vai kāravi) nav nozīmes. </w:t>
      </w:r>
    </w:p>
    <w:p w14:paraId="222BE4B4" w14:textId="77777777" w:rsidR="00F03CA2" w:rsidRDefault="00000000">
      <w:pPr>
        <w:widowControl w:val="0"/>
        <w:pBdr>
          <w:top w:val="nil"/>
          <w:left w:val="nil"/>
          <w:bottom w:val="nil"/>
          <w:right w:val="nil"/>
          <w:between w:val="nil"/>
        </w:pBdr>
        <w:spacing w:before="337" w:line="22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saņemtu kārtis, spēlētājam jāliek likme uz savu vai baņķiera uzvaru ar kāršu kopējo vērtību, kas tuvāka 9. Spēlētājs savu likmi var likt arī uz to, ka spēles raunds beigsies ar neizšķirtu (Tie) – gadījumā, ja spēlētāja un baņķiera kopējā kāršu vērtība ir vienāda. </w:t>
      </w:r>
    </w:p>
    <w:p w14:paraId="08F19DA4" w14:textId="77777777" w:rsidR="00F03CA2" w:rsidRDefault="00000000">
      <w:pPr>
        <w:widowControl w:val="0"/>
        <w:pBdr>
          <w:top w:val="nil"/>
          <w:left w:val="nil"/>
          <w:bottom w:val="nil"/>
          <w:right w:val="nil"/>
          <w:between w:val="nil"/>
        </w:pBdr>
        <w:spacing w:before="30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Dīleris sāk dalīt kārtis, izdalot divas kārtis gan spēlētājam, gan baņķierim. </w:t>
      </w:r>
    </w:p>
    <w:p w14:paraId="383964A9"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Bakarā tiek izdalītas divas kāršu rokas: viena spēlētājam un viena baņķierim. </w:t>
      </w:r>
    </w:p>
    <w:p w14:paraId="0CD77732" w14:textId="77777777" w:rsidR="00F03CA2" w:rsidRDefault="00000000">
      <w:pPr>
        <w:widowControl w:val="0"/>
        <w:pBdr>
          <w:top w:val="nil"/>
          <w:left w:val="nil"/>
          <w:bottom w:val="nil"/>
          <w:right w:val="nil"/>
          <w:between w:val="nil"/>
        </w:pBdr>
        <w:spacing w:before="323"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spēlētāja un baņķiera kārtīm ir vienāda vērtība, raunds noslēdzas ar neizšķirtu. Uzvar likmes, kas liktas uz neizšķirtu, un likmes, kas izdarītas uz spēlētāju un baņķieri, tiek atgrieztas.</w:t>
      </w:r>
    </w:p>
    <w:p w14:paraId="41047DCC" w14:textId="77777777" w:rsidR="00F03CA2" w:rsidRDefault="00000000">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rokas vērtība tiek aprēķināta, nometot desmitu ciparu rokā, kuras vērtība pārsniedz 10. </w:t>
      </w:r>
      <w:r>
        <w:rPr>
          <w:rFonts w:ascii="Times New Roman" w:eastAsia="Times New Roman" w:hAnsi="Times New Roman" w:cs="Times New Roman"/>
          <w:color w:val="000000"/>
          <w:sz w:val="24"/>
          <w:szCs w:val="24"/>
        </w:rPr>
        <w:lastRenderedPageBreak/>
        <w:t xml:space="preserve">Piemēram, rokas, ko veido 7 un 9, vērtība Bakarā ir tikai 6 (jo 16-10 = 6). Tāpat – kārts ar bildīti plus devītnieka vērtība būs 9. </w:t>
      </w:r>
    </w:p>
    <w:p w14:paraId="645AE3A2" w14:textId="77777777" w:rsidR="00F03CA2" w:rsidRDefault="00000000">
      <w:pPr>
        <w:widowControl w:val="0"/>
        <w:pBdr>
          <w:top w:val="nil"/>
          <w:left w:val="nil"/>
          <w:bottom w:val="nil"/>
          <w:right w:val="nil"/>
          <w:between w:val="nil"/>
        </w:pBdr>
        <w:spacing w:before="329"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spēlētājs vai baņķieris saņem sākotnējo divu kāršu roku ar vērtību 8 vai 9 („dabīgs“ 8 vai 9), papildu kārtis netiks izdalītas. </w:t>
      </w:r>
    </w:p>
    <w:p w14:paraId="0DDBA69B" w14:textId="77777777" w:rsidR="00F03CA2" w:rsidRDefault="00000000">
      <w:pPr>
        <w:widowControl w:val="0"/>
        <w:pBdr>
          <w:top w:val="nil"/>
          <w:left w:val="nil"/>
          <w:bottom w:val="nil"/>
          <w:right w:val="nil"/>
          <w:between w:val="nil"/>
        </w:pBdr>
        <w:spacing w:before="339"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spēlētāja un banķiera sākotnējo divu kāršu roku vērtības ir 0–7, tiek ņemts vērā „trešās kārts noteikums“, lai noteiktu, vai kādam no dalībniekiem ir nepieciešams izdalīt trešo kārti. Spēlētājam vienmēr ir pirmais gājiens. </w:t>
      </w:r>
    </w:p>
    <w:p w14:paraId="3E93393D" w14:textId="77777777" w:rsidR="00F03CA2" w:rsidRDefault="00000000">
      <w:pPr>
        <w:widowControl w:val="0"/>
        <w:pBdr>
          <w:top w:val="nil"/>
          <w:left w:val="nil"/>
          <w:bottom w:val="nil"/>
          <w:right w:val="nil"/>
          <w:between w:val="nil"/>
        </w:pBdr>
        <w:spacing w:before="29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Spēlētāja roka </w:t>
      </w:r>
    </w:p>
    <w:tbl>
      <w:tblPr>
        <w:tblStyle w:val="a"/>
        <w:tblW w:w="8562"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0"/>
        <w:gridCol w:w="4282"/>
      </w:tblGrid>
      <w:tr w:rsidR="00F03CA2" w14:paraId="584AC7A1" w14:textId="77777777">
        <w:trPr>
          <w:trHeight w:val="518"/>
        </w:trPr>
        <w:tc>
          <w:tcPr>
            <w:tcW w:w="4280" w:type="dxa"/>
            <w:shd w:val="clear" w:color="auto" w:fill="auto"/>
            <w:tcMar>
              <w:top w:w="100" w:type="dxa"/>
              <w:left w:w="100" w:type="dxa"/>
              <w:bottom w:w="100" w:type="dxa"/>
              <w:right w:w="100" w:type="dxa"/>
            </w:tcMar>
          </w:tcPr>
          <w:p w14:paraId="3107A417"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sākotnējā divu kāršu roka</w:t>
            </w:r>
          </w:p>
        </w:tc>
        <w:tc>
          <w:tcPr>
            <w:tcW w:w="4282" w:type="dxa"/>
            <w:shd w:val="clear" w:color="auto" w:fill="auto"/>
            <w:tcMar>
              <w:top w:w="100" w:type="dxa"/>
              <w:left w:w="100" w:type="dxa"/>
              <w:bottom w:w="100" w:type="dxa"/>
              <w:right w:w="100" w:type="dxa"/>
            </w:tcMar>
          </w:tcPr>
          <w:p w14:paraId="0D2ED269"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03CA2" w14:paraId="4B72A99F" w14:textId="77777777">
        <w:trPr>
          <w:trHeight w:val="499"/>
        </w:trPr>
        <w:tc>
          <w:tcPr>
            <w:tcW w:w="4280" w:type="dxa"/>
            <w:shd w:val="clear" w:color="auto" w:fill="auto"/>
            <w:tcMar>
              <w:top w:w="100" w:type="dxa"/>
              <w:left w:w="100" w:type="dxa"/>
              <w:bottom w:w="100" w:type="dxa"/>
              <w:right w:w="100" w:type="dxa"/>
            </w:tcMar>
          </w:tcPr>
          <w:p w14:paraId="47D96240"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0–1–2–3–4–5 </w:t>
            </w:r>
          </w:p>
        </w:tc>
        <w:tc>
          <w:tcPr>
            <w:tcW w:w="4282" w:type="dxa"/>
            <w:shd w:val="clear" w:color="auto" w:fill="auto"/>
            <w:tcMar>
              <w:top w:w="100" w:type="dxa"/>
              <w:left w:w="100" w:type="dxa"/>
              <w:bottom w:w="100" w:type="dxa"/>
              <w:right w:w="100" w:type="dxa"/>
            </w:tcMar>
          </w:tcPr>
          <w:p w14:paraId="799B074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velk trešo kārti.</w:t>
            </w:r>
          </w:p>
        </w:tc>
      </w:tr>
      <w:tr w:rsidR="00F03CA2" w14:paraId="7BFA1F8B" w14:textId="77777777">
        <w:trPr>
          <w:trHeight w:val="499"/>
        </w:trPr>
        <w:tc>
          <w:tcPr>
            <w:tcW w:w="4280" w:type="dxa"/>
            <w:shd w:val="clear" w:color="auto" w:fill="auto"/>
            <w:tcMar>
              <w:top w:w="100" w:type="dxa"/>
              <w:left w:w="100" w:type="dxa"/>
              <w:bottom w:w="100" w:type="dxa"/>
              <w:right w:w="100" w:type="dxa"/>
            </w:tcMar>
          </w:tcPr>
          <w:p w14:paraId="08E22496"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w:t>
            </w:r>
          </w:p>
        </w:tc>
        <w:tc>
          <w:tcPr>
            <w:tcW w:w="4282" w:type="dxa"/>
            <w:shd w:val="clear" w:color="auto" w:fill="auto"/>
            <w:tcMar>
              <w:top w:w="100" w:type="dxa"/>
              <w:left w:w="100" w:type="dxa"/>
              <w:bottom w:w="100" w:type="dxa"/>
              <w:right w:w="100" w:type="dxa"/>
            </w:tcMar>
          </w:tcPr>
          <w:p w14:paraId="66A2509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Spēlētājs gaida.</w:t>
            </w:r>
          </w:p>
        </w:tc>
      </w:tr>
      <w:tr w:rsidR="00F03CA2" w14:paraId="3ADAFF1F" w14:textId="77777777">
        <w:trPr>
          <w:trHeight w:val="501"/>
        </w:trPr>
        <w:tc>
          <w:tcPr>
            <w:tcW w:w="4280" w:type="dxa"/>
            <w:shd w:val="clear" w:color="auto" w:fill="auto"/>
            <w:tcMar>
              <w:top w:w="100" w:type="dxa"/>
              <w:left w:w="100" w:type="dxa"/>
              <w:bottom w:w="100" w:type="dxa"/>
              <w:right w:w="100" w:type="dxa"/>
            </w:tcMar>
          </w:tcPr>
          <w:p w14:paraId="45991946"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8–9 („dabīga“ roka) </w:t>
            </w:r>
          </w:p>
        </w:tc>
        <w:tc>
          <w:tcPr>
            <w:tcW w:w="4282" w:type="dxa"/>
            <w:shd w:val="clear" w:color="auto" w:fill="auto"/>
            <w:tcMar>
              <w:top w:w="100" w:type="dxa"/>
              <w:left w:w="100" w:type="dxa"/>
              <w:bottom w:w="100" w:type="dxa"/>
              <w:right w:w="100" w:type="dxa"/>
            </w:tcMar>
          </w:tcPr>
          <w:p w14:paraId="1D6B5CFC"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Nevienam netiek izdalīta trešā kārts.</w:t>
            </w:r>
          </w:p>
        </w:tc>
      </w:tr>
    </w:tbl>
    <w:p w14:paraId="7E7A1E5A"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2DEB5796"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88BD6C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Baņķiera roka </w:t>
      </w:r>
    </w:p>
    <w:p w14:paraId="67BA8BF8"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noProof/>
          <w:sz w:val="24"/>
          <w:szCs w:val="24"/>
        </w:rPr>
        <w:drawing>
          <wp:inline distT="114300" distB="114300" distL="114300" distR="114300" wp14:anchorId="600EC917" wp14:editId="32455F22">
            <wp:extent cx="5524500" cy="441960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5524500" cy="4419600"/>
                    </a:xfrm>
                    <a:prstGeom prst="rect">
                      <a:avLst/>
                    </a:prstGeom>
                    <a:ln/>
                  </pic:spPr>
                </pic:pic>
              </a:graphicData>
            </a:graphic>
          </wp:inline>
        </w:drawing>
      </w:r>
    </w:p>
    <w:p w14:paraId="7A988B79"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92B8DC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 velk; S – stāv </w:t>
      </w:r>
    </w:p>
    <w:p w14:paraId="26E9F510" w14:textId="77777777" w:rsidR="00F03CA2" w:rsidRDefault="00000000">
      <w:pPr>
        <w:widowControl w:val="0"/>
        <w:pBdr>
          <w:top w:val="nil"/>
          <w:left w:val="nil"/>
          <w:bottom w:val="nil"/>
          <w:right w:val="nil"/>
          <w:between w:val="nil"/>
        </w:pBdr>
        <w:spacing w:before="3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spēlētāja roka paliek uz 6 vai 7, tad baņķiera rokai ar kopējo vērtību 3, 4 vai 5 ir jāvelk </w:t>
      </w:r>
      <w:r>
        <w:rPr>
          <w:rFonts w:ascii="Times New Roman" w:eastAsia="Times New Roman" w:hAnsi="Times New Roman" w:cs="Times New Roman"/>
          <w:color w:val="000000"/>
          <w:sz w:val="24"/>
          <w:szCs w:val="24"/>
        </w:rPr>
        <w:lastRenderedPageBreak/>
        <w:t xml:space="preserve">kārts, bet baņķierim ar kopējo roku 6 tā ir jāatstāj. </w:t>
      </w:r>
    </w:p>
    <w:p w14:paraId="786B3961" w14:textId="77777777" w:rsidR="00F03CA2" w:rsidRDefault="00000000">
      <w:pPr>
        <w:widowControl w:val="0"/>
        <w:pBdr>
          <w:top w:val="nil"/>
          <w:left w:val="nil"/>
          <w:bottom w:val="nil"/>
          <w:right w:val="nil"/>
          <w:between w:val="nil"/>
        </w:pBdr>
        <w:spacing w:before="29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Uzvar tas, kura roka ir pēc iespējas tuvāka 9.</w:t>
      </w:r>
    </w:p>
    <w:p w14:paraId="448544E2" w14:textId="77777777" w:rsidR="00F03CA2" w:rsidRDefault="00F03C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47B07BAD"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Papildlikmes </w:t>
      </w:r>
    </w:p>
    <w:tbl>
      <w:tblPr>
        <w:tblStyle w:val="a0"/>
        <w:tblW w:w="8562"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1"/>
        <w:gridCol w:w="5941"/>
      </w:tblGrid>
      <w:tr w:rsidR="00F03CA2" w14:paraId="093069E4" w14:textId="77777777">
        <w:trPr>
          <w:trHeight w:val="499"/>
        </w:trPr>
        <w:tc>
          <w:tcPr>
            <w:tcW w:w="2621" w:type="dxa"/>
            <w:shd w:val="clear" w:color="auto" w:fill="auto"/>
            <w:tcMar>
              <w:top w:w="100" w:type="dxa"/>
              <w:left w:w="100" w:type="dxa"/>
              <w:bottom w:w="100" w:type="dxa"/>
              <w:right w:w="100" w:type="dxa"/>
            </w:tcMar>
          </w:tcPr>
          <w:p w14:paraId="58857310" w14:textId="77777777" w:rsidR="00F03CA2" w:rsidRDefault="00000000">
            <w:pPr>
              <w:widowControl w:val="0"/>
              <w:spacing w:before="38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Papildlikme</w:t>
            </w:r>
          </w:p>
        </w:tc>
        <w:tc>
          <w:tcPr>
            <w:tcW w:w="5941" w:type="dxa"/>
            <w:shd w:val="clear" w:color="auto" w:fill="auto"/>
            <w:tcMar>
              <w:top w:w="100" w:type="dxa"/>
              <w:left w:w="100" w:type="dxa"/>
              <w:bottom w:w="100" w:type="dxa"/>
              <w:right w:w="100" w:type="dxa"/>
            </w:tcMar>
          </w:tcPr>
          <w:p w14:paraId="129C1724" w14:textId="77777777" w:rsidR="00F03CA2" w:rsidRDefault="00000000">
            <w:pPr>
              <w:widowControl w:val="0"/>
              <w:spacing w:before="38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F03CA2" w14:paraId="1AFC0338" w14:textId="77777777">
        <w:trPr>
          <w:trHeight w:val="499"/>
        </w:trPr>
        <w:tc>
          <w:tcPr>
            <w:tcW w:w="2621" w:type="dxa"/>
            <w:shd w:val="clear" w:color="auto" w:fill="auto"/>
            <w:tcMar>
              <w:top w:w="100" w:type="dxa"/>
              <w:left w:w="100" w:type="dxa"/>
              <w:bottom w:w="100" w:type="dxa"/>
              <w:right w:w="100" w:type="dxa"/>
            </w:tcMar>
          </w:tcPr>
          <w:p w14:paraId="215B10F1" w14:textId="77777777" w:rsidR="00F03CA2" w:rsidRDefault="00000000">
            <w:pPr>
              <w:widowControl w:val="0"/>
              <w:spacing w:before="2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Spēlētāja pāris</w:t>
            </w:r>
          </w:p>
        </w:tc>
        <w:tc>
          <w:tcPr>
            <w:tcW w:w="5941" w:type="dxa"/>
            <w:shd w:val="clear" w:color="auto" w:fill="auto"/>
            <w:tcMar>
              <w:top w:w="100" w:type="dxa"/>
              <w:left w:w="100" w:type="dxa"/>
              <w:bottom w:w="100" w:type="dxa"/>
              <w:right w:w="100" w:type="dxa"/>
            </w:tcMar>
          </w:tcPr>
          <w:p w14:paraId="3DA5C179" w14:textId="77777777" w:rsidR="00F03CA2" w:rsidRDefault="00000000">
            <w:pPr>
              <w:widowControl w:val="0"/>
              <w:spacing w:before="2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Laimests, ja pirmās divas spēlētājam izdalītās kārtis ir pāris.</w:t>
            </w:r>
          </w:p>
        </w:tc>
      </w:tr>
      <w:tr w:rsidR="00F03CA2" w14:paraId="1AC2DD31" w14:textId="77777777">
        <w:trPr>
          <w:trHeight w:val="499"/>
        </w:trPr>
        <w:tc>
          <w:tcPr>
            <w:tcW w:w="2621" w:type="dxa"/>
            <w:shd w:val="clear" w:color="auto" w:fill="auto"/>
            <w:tcMar>
              <w:top w:w="100" w:type="dxa"/>
              <w:left w:w="100" w:type="dxa"/>
              <w:bottom w:w="100" w:type="dxa"/>
              <w:right w:w="100" w:type="dxa"/>
            </w:tcMar>
          </w:tcPr>
          <w:p w14:paraId="51144107"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pāris </w:t>
            </w:r>
          </w:p>
        </w:tc>
        <w:tc>
          <w:tcPr>
            <w:tcW w:w="5941" w:type="dxa"/>
            <w:shd w:val="clear" w:color="auto" w:fill="auto"/>
            <w:tcMar>
              <w:top w:w="100" w:type="dxa"/>
              <w:left w:w="100" w:type="dxa"/>
              <w:bottom w:w="100" w:type="dxa"/>
              <w:right w:w="100" w:type="dxa"/>
            </w:tcMar>
          </w:tcPr>
          <w:p w14:paraId="110F808A"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ja pirmās divas baņķierim izdalītās kārtis ir pāris.</w:t>
            </w:r>
          </w:p>
        </w:tc>
      </w:tr>
      <w:tr w:rsidR="00F03CA2" w14:paraId="7CA2A048" w14:textId="77777777">
        <w:trPr>
          <w:trHeight w:val="1462"/>
        </w:trPr>
        <w:tc>
          <w:tcPr>
            <w:tcW w:w="2621" w:type="dxa"/>
            <w:shd w:val="clear" w:color="auto" w:fill="auto"/>
            <w:tcMar>
              <w:top w:w="100" w:type="dxa"/>
              <w:left w:w="100" w:type="dxa"/>
              <w:bottom w:w="100" w:type="dxa"/>
              <w:right w:w="100" w:type="dxa"/>
            </w:tcMar>
          </w:tcPr>
          <w:p w14:paraId="40AC56F9"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Perfekts pāris</w:t>
            </w:r>
          </w:p>
        </w:tc>
        <w:tc>
          <w:tcPr>
            <w:tcW w:w="5941" w:type="dxa"/>
            <w:shd w:val="clear" w:color="auto" w:fill="auto"/>
            <w:tcMar>
              <w:top w:w="100" w:type="dxa"/>
              <w:left w:w="100" w:type="dxa"/>
              <w:bottom w:w="100" w:type="dxa"/>
              <w:right w:w="100" w:type="dxa"/>
            </w:tcMar>
          </w:tcPr>
          <w:p w14:paraId="2E9174CF" w14:textId="77777777" w:rsidR="00F03CA2" w:rsidRDefault="00000000">
            <w:pPr>
              <w:widowControl w:val="0"/>
              <w:pBdr>
                <w:top w:val="nil"/>
                <w:left w:val="nil"/>
                <w:bottom w:val="nil"/>
                <w:right w:val="nil"/>
                <w:between w:val="nil"/>
              </w:pBd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25:1, ja baņķierim vai spēlētājam kā pirmās tiek izdalītas divas identiskas kārtis (vērtības un masta izteiksmē). </w:t>
            </w:r>
          </w:p>
          <w:p w14:paraId="1D3B07B0" w14:textId="77777777" w:rsidR="00F03CA2" w:rsidRDefault="00000000">
            <w:pPr>
              <w:widowControl w:val="0"/>
              <w:pBdr>
                <w:top w:val="nil"/>
                <w:left w:val="nil"/>
                <w:bottom w:val="nil"/>
                <w:right w:val="nil"/>
                <w:between w:val="nil"/>
              </w:pBdr>
              <w:spacing w:before="263"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200:1, ja gan baņķierim, gan spēlētājam kā pirmās tiek izdalītas divas identiskas kārtis (vērtības un masta izteiksmē).</w:t>
            </w:r>
          </w:p>
        </w:tc>
      </w:tr>
      <w:tr w:rsidR="00F03CA2" w14:paraId="2CF1D89D" w14:textId="77777777">
        <w:trPr>
          <w:trHeight w:val="379"/>
        </w:trPr>
        <w:tc>
          <w:tcPr>
            <w:tcW w:w="2621" w:type="dxa"/>
            <w:shd w:val="clear" w:color="auto" w:fill="auto"/>
            <w:tcMar>
              <w:top w:w="100" w:type="dxa"/>
              <w:left w:w="100" w:type="dxa"/>
              <w:bottom w:w="100" w:type="dxa"/>
              <w:right w:w="100" w:type="dxa"/>
            </w:tcMar>
          </w:tcPr>
          <w:p w14:paraId="05EBF6F3"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5941" w:type="dxa"/>
            <w:shd w:val="clear" w:color="auto" w:fill="auto"/>
            <w:tcMar>
              <w:top w:w="100" w:type="dxa"/>
              <w:left w:w="100" w:type="dxa"/>
              <w:bottom w:w="100" w:type="dxa"/>
              <w:right w:w="100" w:type="dxa"/>
            </w:tcMar>
          </w:tcPr>
          <w:p w14:paraId="486D877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ja baņķiera vai spēlētāja kāršu roka ir pāris.</w:t>
            </w:r>
          </w:p>
        </w:tc>
      </w:tr>
      <w:tr w:rsidR="00F03CA2" w14:paraId="49243BD4" w14:textId="77777777">
        <w:trPr>
          <w:trHeight w:val="648"/>
        </w:trPr>
        <w:tc>
          <w:tcPr>
            <w:tcW w:w="2621" w:type="dxa"/>
            <w:shd w:val="clear" w:color="auto" w:fill="auto"/>
            <w:tcMar>
              <w:top w:w="100" w:type="dxa"/>
              <w:left w:w="100" w:type="dxa"/>
              <w:bottom w:w="100" w:type="dxa"/>
              <w:right w:w="100" w:type="dxa"/>
            </w:tcMar>
          </w:tcPr>
          <w:p w14:paraId="550FBB5A"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bonuss </w:t>
            </w:r>
          </w:p>
        </w:tc>
        <w:tc>
          <w:tcPr>
            <w:tcW w:w="5941" w:type="dxa"/>
            <w:shd w:val="clear" w:color="auto" w:fill="auto"/>
            <w:tcMar>
              <w:top w:w="100" w:type="dxa"/>
              <w:left w:w="100" w:type="dxa"/>
              <w:bottom w:w="100" w:type="dxa"/>
              <w:right w:w="100" w:type="dxa"/>
            </w:tcMar>
          </w:tcPr>
          <w:p w14:paraId="57934E00" w14:textId="77777777" w:rsidR="00F03CA2" w:rsidRDefault="00000000">
            <w:pPr>
              <w:widowControl w:val="0"/>
              <w:pBdr>
                <w:top w:val="nil"/>
                <w:left w:val="nil"/>
                <w:bottom w:val="nil"/>
                <w:right w:val="nil"/>
                <w:between w:val="nil"/>
              </w:pBdr>
              <w:spacing w:line="25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kad spēlētājs uzvar raundu ar „dabīgo“ 8 vai 9 vai ar vismaz četru punktu pārsvaru.</w:t>
            </w:r>
          </w:p>
        </w:tc>
      </w:tr>
      <w:tr w:rsidR="00F03CA2" w14:paraId="1B29433F" w14:textId="77777777">
        <w:trPr>
          <w:trHeight w:val="650"/>
        </w:trPr>
        <w:tc>
          <w:tcPr>
            <w:tcW w:w="2621" w:type="dxa"/>
            <w:shd w:val="clear" w:color="auto" w:fill="auto"/>
            <w:tcMar>
              <w:top w:w="100" w:type="dxa"/>
              <w:left w:w="100" w:type="dxa"/>
              <w:bottom w:w="100" w:type="dxa"/>
              <w:right w:w="100" w:type="dxa"/>
            </w:tcMar>
          </w:tcPr>
          <w:p w14:paraId="0E180817"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bonuss </w:t>
            </w:r>
          </w:p>
        </w:tc>
        <w:tc>
          <w:tcPr>
            <w:tcW w:w="5941" w:type="dxa"/>
            <w:shd w:val="clear" w:color="auto" w:fill="auto"/>
            <w:tcMar>
              <w:top w:w="100" w:type="dxa"/>
              <w:left w:w="100" w:type="dxa"/>
              <w:bottom w:w="100" w:type="dxa"/>
              <w:right w:w="100" w:type="dxa"/>
            </w:tcMar>
          </w:tcPr>
          <w:p w14:paraId="4AFB0630" w14:textId="77777777" w:rsidR="00F03CA2" w:rsidRDefault="00000000">
            <w:pPr>
              <w:widowControl w:val="0"/>
              <w:pBdr>
                <w:top w:val="nil"/>
                <w:left w:val="nil"/>
                <w:bottom w:val="nil"/>
                <w:right w:val="nil"/>
                <w:between w:val="nil"/>
              </w:pBdr>
              <w:spacing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kad baņķieris uzvar raundu ar „dabīgo“ 8 vai 9 vai ar vismaz četru punktu pārsvaru.</w:t>
            </w:r>
          </w:p>
        </w:tc>
      </w:tr>
    </w:tbl>
    <w:p w14:paraId="19057944"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0209F415"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2E57CF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p w14:paraId="48F786BE" w14:textId="77777777" w:rsidR="00F03CA2" w:rsidRDefault="00000000">
      <w:pPr>
        <w:widowControl w:val="0"/>
        <w:pBdr>
          <w:top w:val="nil"/>
          <w:left w:val="nil"/>
          <w:bottom w:val="nil"/>
          <w:right w:val="nil"/>
          <w:between w:val="nil"/>
        </w:pBdr>
        <w:spacing w:before="29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laimests ir atkarīgs no izdarītās likmes veida. </w:t>
      </w:r>
    </w:p>
    <w:p w14:paraId="5AF8F94B" w14:textId="77777777" w:rsidR="00F03CA2" w:rsidRDefault="00F03CA2">
      <w:pPr>
        <w:widowControl w:val="0"/>
        <w:pBdr>
          <w:top w:val="nil"/>
          <w:left w:val="nil"/>
          <w:bottom w:val="nil"/>
          <w:right w:val="nil"/>
          <w:between w:val="nil"/>
        </w:pBdr>
        <w:spacing w:before="239" w:line="240" w:lineRule="auto"/>
        <w:rPr>
          <w:rFonts w:ascii="Times New Roman" w:eastAsia="Times New Roman" w:hAnsi="Times New Roman" w:cs="Times New Roman"/>
          <w:color w:val="000000"/>
          <w:sz w:val="24"/>
          <w:szCs w:val="24"/>
        </w:rPr>
      </w:pPr>
    </w:p>
    <w:tbl>
      <w:tblPr>
        <w:tblStyle w:val="a1"/>
        <w:tblW w:w="8562"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9"/>
        <w:gridCol w:w="5843"/>
      </w:tblGrid>
      <w:tr w:rsidR="00F03CA2" w14:paraId="6AC2436F" w14:textId="77777777">
        <w:trPr>
          <w:trHeight w:val="931"/>
        </w:trPr>
        <w:tc>
          <w:tcPr>
            <w:tcW w:w="2719" w:type="dxa"/>
            <w:shd w:val="clear" w:color="auto" w:fill="auto"/>
            <w:tcMar>
              <w:top w:w="100" w:type="dxa"/>
              <w:left w:w="100" w:type="dxa"/>
              <w:bottom w:w="100" w:type="dxa"/>
              <w:right w:w="100" w:type="dxa"/>
            </w:tcMar>
          </w:tcPr>
          <w:p w14:paraId="1C809D05" w14:textId="77777777" w:rsidR="00F03CA2" w:rsidRDefault="00000000">
            <w:pPr>
              <w:widowControl w:val="0"/>
              <w:spacing w:before="47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LIKME</w:t>
            </w:r>
          </w:p>
        </w:tc>
        <w:tc>
          <w:tcPr>
            <w:tcW w:w="5842" w:type="dxa"/>
            <w:shd w:val="clear" w:color="auto" w:fill="auto"/>
            <w:tcMar>
              <w:top w:w="100" w:type="dxa"/>
              <w:left w:w="100" w:type="dxa"/>
              <w:bottom w:w="100" w:type="dxa"/>
              <w:right w:w="100" w:type="dxa"/>
            </w:tcMar>
          </w:tcPr>
          <w:p w14:paraId="0D149C71" w14:textId="77777777" w:rsidR="00F03CA2" w:rsidRDefault="00000000">
            <w:pPr>
              <w:widowControl w:val="0"/>
              <w:spacing w:before="47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LAIMESTS </w:t>
            </w:r>
          </w:p>
        </w:tc>
      </w:tr>
      <w:tr w:rsidR="00F03CA2" w14:paraId="5E78DE3A" w14:textId="77777777">
        <w:trPr>
          <w:trHeight w:val="931"/>
        </w:trPr>
        <w:tc>
          <w:tcPr>
            <w:tcW w:w="2719" w:type="dxa"/>
            <w:shd w:val="clear" w:color="auto" w:fill="auto"/>
            <w:tcMar>
              <w:top w:w="100" w:type="dxa"/>
              <w:left w:w="100" w:type="dxa"/>
              <w:bottom w:w="100" w:type="dxa"/>
              <w:right w:w="100" w:type="dxa"/>
            </w:tcMar>
          </w:tcPr>
          <w:p w14:paraId="39A1F5DB" w14:textId="77777777" w:rsidR="00F03CA2" w:rsidRDefault="00000000">
            <w:pPr>
              <w:widowControl w:val="0"/>
              <w:spacing w:before="23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Spēlētājs</w:t>
            </w:r>
          </w:p>
        </w:tc>
        <w:tc>
          <w:tcPr>
            <w:tcW w:w="5842" w:type="dxa"/>
            <w:shd w:val="clear" w:color="auto" w:fill="auto"/>
            <w:tcMar>
              <w:top w:w="100" w:type="dxa"/>
              <w:left w:w="100" w:type="dxa"/>
              <w:bottom w:w="100" w:type="dxa"/>
              <w:right w:w="100" w:type="dxa"/>
            </w:tcMar>
          </w:tcPr>
          <w:p w14:paraId="1561A80E" w14:textId="77777777" w:rsidR="00F03CA2" w:rsidRDefault="00000000">
            <w:pPr>
              <w:widowControl w:val="0"/>
              <w:spacing w:before="23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p>
        </w:tc>
      </w:tr>
      <w:tr w:rsidR="00F03CA2" w14:paraId="0F8C4EDD" w14:textId="77777777">
        <w:trPr>
          <w:trHeight w:val="931"/>
        </w:trPr>
        <w:tc>
          <w:tcPr>
            <w:tcW w:w="2719" w:type="dxa"/>
            <w:shd w:val="clear" w:color="auto" w:fill="auto"/>
            <w:tcMar>
              <w:top w:w="100" w:type="dxa"/>
              <w:left w:w="100" w:type="dxa"/>
              <w:bottom w:w="100" w:type="dxa"/>
              <w:right w:w="100" w:type="dxa"/>
            </w:tcMar>
          </w:tcPr>
          <w:p w14:paraId="5DF2394D"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Baņķieris</w:t>
            </w:r>
          </w:p>
        </w:tc>
        <w:tc>
          <w:tcPr>
            <w:tcW w:w="5842" w:type="dxa"/>
            <w:shd w:val="clear" w:color="auto" w:fill="auto"/>
            <w:tcMar>
              <w:top w:w="100" w:type="dxa"/>
              <w:left w:w="100" w:type="dxa"/>
              <w:bottom w:w="100" w:type="dxa"/>
              <w:right w:w="100" w:type="dxa"/>
            </w:tcMar>
          </w:tcPr>
          <w:p w14:paraId="308D1DD5"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0,95:1 </w:t>
            </w:r>
          </w:p>
          <w:p w14:paraId="30BE4C92"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ieturēta 5% komisijas maksa)</w:t>
            </w:r>
          </w:p>
        </w:tc>
      </w:tr>
      <w:tr w:rsidR="00F03CA2" w14:paraId="0E58304D" w14:textId="77777777">
        <w:trPr>
          <w:trHeight w:val="376"/>
        </w:trPr>
        <w:tc>
          <w:tcPr>
            <w:tcW w:w="2719" w:type="dxa"/>
            <w:shd w:val="clear" w:color="auto" w:fill="auto"/>
            <w:tcMar>
              <w:top w:w="100" w:type="dxa"/>
              <w:left w:w="100" w:type="dxa"/>
              <w:bottom w:w="100" w:type="dxa"/>
              <w:right w:w="100" w:type="dxa"/>
            </w:tcMar>
          </w:tcPr>
          <w:p w14:paraId="14BA3540"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Neizšķirts </w:t>
            </w:r>
          </w:p>
        </w:tc>
        <w:tc>
          <w:tcPr>
            <w:tcW w:w="5842" w:type="dxa"/>
            <w:shd w:val="clear" w:color="auto" w:fill="auto"/>
            <w:tcMar>
              <w:top w:w="100" w:type="dxa"/>
              <w:left w:w="100" w:type="dxa"/>
              <w:bottom w:w="100" w:type="dxa"/>
              <w:right w:w="100" w:type="dxa"/>
            </w:tcMar>
          </w:tcPr>
          <w:p w14:paraId="46999E3C"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r>
      <w:tr w:rsidR="00F03CA2" w14:paraId="345703B1" w14:textId="77777777">
        <w:trPr>
          <w:trHeight w:val="382"/>
        </w:trPr>
        <w:tc>
          <w:tcPr>
            <w:tcW w:w="2719" w:type="dxa"/>
            <w:shd w:val="clear" w:color="auto" w:fill="auto"/>
            <w:tcMar>
              <w:top w:w="100" w:type="dxa"/>
              <w:left w:w="100" w:type="dxa"/>
              <w:bottom w:w="100" w:type="dxa"/>
              <w:right w:w="100" w:type="dxa"/>
            </w:tcMar>
          </w:tcPr>
          <w:p w14:paraId="6841BEE8"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Spēlētāja pāris </w:t>
            </w:r>
          </w:p>
        </w:tc>
        <w:tc>
          <w:tcPr>
            <w:tcW w:w="5842" w:type="dxa"/>
            <w:shd w:val="clear" w:color="auto" w:fill="auto"/>
            <w:tcMar>
              <w:top w:w="100" w:type="dxa"/>
              <w:left w:w="100" w:type="dxa"/>
              <w:bottom w:w="100" w:type="dxa"/>
              <w:right w:w="100" w:type="dxa"/>
            </w:tcMar>
          </w:tcPr>
          <w:p w14:paraId="3D45A85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F03CA2" w14:paraId="19C6E1AC" w14:textId="77777777">
        <w:trPr>
          <w:trHeight w:val="381"/>
        </w:trPr>
        <w:tc>
          <w:tcPr>
            <w:tcW w:w="2719" w:type="dxa"/>
            <w:shd w:val="clear" w:color="auto" w:fill="auto"/>
            <w:tcMar>
              <w:top w:w="100" w:type="dxa"/>
              <w:left w:w="100" w:type="dxa"/>
              <w:bottom w:w="100" w:type="dxa"/>
              <w:right w:w="100" w:type="dxa"/>
            </w:tcMar>
          </w:tcPr>
          <w:p w14:paraId="09357618"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Baņķiera pāris </w:t>
            </w:r>
          </w:p>
        </w:tc>
        <w:tc>
          <w:tcPr>
            <w:tcW w:w="5842" w:type="dxa"/>
            <w:shd w:val="clear" w:color="auto" w:fill="auto"/>
            <w:tcMar>
              <w:top w:w="100" w:type="dxa"/>
              <w:left w:w="100" w:type="dxa"/>
              <w:bottom w:w="100" w:type="dxa"/>
              <w:right w:w="100" w:type="dxa"/>
            </w:tcMar>
          </w:tcPr>
          <w:p w14:paraId="6300338F"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r>
      <w:tr w:rsidR="00F03CA2" w14:paraId="5D6D4878" w14:textId="77777777">
        <w:trPr>
          <w:trHeight w:val="924"/>
        </w:trPr>
        <w:tc>
          <w:tcPr>
            <w:tcW w:w="2719" w:type="dxa"/>
            <w:shd w:val="clear" w:color="auto" w:fill="auto"/>
            <w:tcMar>
              <w:top w:w="100" w:type="dxa"/>
              <w:left w:w="100" w:type="dxa"/>
              <w:bottom w:w="100" w:type="dxa"/>
              <w:right w:w="100" w:type="dxa"/>
            </w:tcMar>
          </w:tcPr>
          <w:p w14:paraId="7DCC4C76"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Perfekts pāris</w:t>
            </w:r>
          </w:p>
        </w:tc>
        <w:tc>
          <w:tcPr>
            <w:tcW w:w="5842" w:type="dxa"/>
            <w:shd w:val="clear" w:color="auto" w:fill="auto"/>
            <w:tcMar>
              <w:top w:w="100" w:type="dxa"/>
              <w:left w:w="100" w:type="dxa"/>
              <w:bottom w:w="100" w:type="dxa"/>
              <w:right w:w="100" w:type="dxa"/>
            </w:tcMar>
          </w:tcPr>
          <w:p w14:paraId="219E47ED"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Viens pāris: 25:1 </w:t>
            </w:r>
          </w:p>
          <w:p w14:paraId="503A08B8"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 pāri: 200:1</w:t>
            </w:r>
          </w:p>
        </w:tc>
      </w:tr>
      <w:tr w:rsidR="00F03CA2" w14:paraId="7A1E89F7" w14:textId="77777777">
        <w:trPr>
          <w:trHeight w:val="379"/>
        </w:trPr>
        <w:tc>
          <w:tcPr>
            <w:tcW w:w="2719" w:type="dxa"/>
            <w:shd w:val="clear" w:color="auto" w:fill="auto"/>
            <w:tcMar>
              <w:top w:w="100" w:type="dxa"/>
              <w:left w:w="100" w:type="dxa"/>
              <w:bottom w:w="100" w:type="dxa"/>
              <w:right w:w="100" w:type="dxa"/>
            </w:tcMar>
          </w:tcPr>
          <w:p w14:paraId="4482045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5842" w:type="dxa"/>
            <w:shd w:val="clear" w:color="auto" w:fill="auto"/>
            <w:tcMar>
              <w:top w:w="100" w:type="dxa"/>
              <w:left w:w="100" w:type="dxa"/>
              <w:bottom w:w="100" w:type="dxa"/>
              <w:right w:w="100" w:type="dxa"/>
            </w:tcMar>
          </w:tcPr>
          <w:p w14:paraId="4AECD119"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F03CA2" w14:paraId="5BFDA7D6" w14:textId="77777777">
        <w:trPr>
          <w:trHeight w:val="3322"/>
        </w:trPr>
        <w:tc>
          <w:tcPr>
            <w:tcW w:w="2719" w:type="dxa"/>
            <w:shd w:val="clear" w:color="auto" w:fill="auto"/>
            <w:tcMar>
              <w:top w:w="100" w:type="dxa"/>
              <w:left w:w="100" w:type="dxa"/>
              <w:bottom w:w="100" w:type="dxa"/>
              <w:right w:w="100" w:type="dxa"/>
            </w:tcMar>
          </w:tcPr>
          <w:p w14:paraId="009FB96D" w14:textId="77777777" w:rsidR="00F03CA2"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Spēlētāja/baņķiera bonuss</w:t>
            </w:r>
          </w:p>
        </w:tc>
        <w:tc>
          <w:tcPr>
            <w:tcW w:w="5842" w:type="dxa"/>
            <w:shd w:val="clear" w:color="auto" w:fill="auto"/>
            <w:tcMar>
              <w:top w:w="100" w:type="dxa"/>
              <w:left w:w="100" w:type="dxa"/>
              <w:bottom w:w="100" w:type="dxa"/>
              <w:right w:w="100" w:type="dxa"/>
            </w:tcMar>
          </w:tcPr>
          <w:p w14:paraId="0A994545"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roku attiecības </w:t>
            </w:r>
          </w:p>
          <w:p w14:paraId="35032429" w14:textId="77777777" w:rsidR="00F03CA2" w:rsidRDefault="00000000">
            <w:pPr>
              <w:widowControl w:val="0"/>
              <w:pBdr>
                <w:top w:val="nil"/>
                <w:left w:val="nil"/>
                <w:bottom w:val="nil"/>
                <w:right w:val="nil"/>
                <w:between w:val="nil"/>
              </w:pBdr>
              <w:spacing w:before="27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9 punktiem, 30:1 </w:t>
            </w:r>
          </w:p>
          <w:p w14:paraId="548F11CC" w14:textId="77777777" w:rsidR="00F03CA2" w:rsidRDefault="00000000">
            <w:pPr>
              <w:widowControl w:val="0"/>
              <w:pBdr>
                <w:top w:val="nil"/>
                <w:left w:val="nil"/>
                <w:bottom w:val="nil"/>
                <w:right w:val="nil"/>
                <w:between w:val="nil"/>
              </w:pBdr>
              <w:spacing w:before="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8 punktiem, 10:1 </w:t>
            </w:r>
          </w:p>
          <w:p w14:paraId="0FAA9997"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7 punktiem, 6:1 </w:t>
            </w:r>
          </w:p>
          <w:p w14:paraId="1ED2E2D1"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6 punktiem, 4:1 </w:t>
            </w:r>
          </w:p>
          <w:p w14:paraId="1B541ECE"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5 punktiem, 2:1 </w:t>
            </w:r>
          </w:p>
          <w:p w14:paraId="052E8521"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„Nedabīga“ roka uzvar ar 4 punktiem, 1:1 </w:t>
            </w:r>
          </w:p>
          <w:p w14:paraId="64B5F09E" w14:textId="77777777" w:rsidR="00F03CA2" w:rsidRDefault="00000000">
            <w:pPr>
              <w:widowControl w:val="0"/>
              <w:pBdr>
                <w:top w:val="nil"/>
                <w:left w:val="nil"/>
                <w:bottom w:val="nil"/>
                <w:right w:val="nil"/>
                <w:between w:val="nil"/>
              </w:pBdr>
              <w:spacing w:before="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„Dabīga“ uzvara, 1:1 </w:t>
            </w:r>
          </w:p>
          <w:p w14:paraId="32DCCEFE" w14:textId="77777777" w:rsidR="00F03CA2" w:rsidRDefault="00000000">
            <w:pPr>
              <w:widowControl w:val="0"/>
              <w:pBdr>
                <w:top w:val="nil"/>
                <w:left w:val="nil"/>
                <w:bottom w:val="nil"/>
                <w:right w:val="nil"/>
                <w:between w:val="nil"/>
              </w:pBdr>
              <w:spacing w:before="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„Dabīgs“ neizšķirts, likmes tiek atgrieztas</w:t>
            </w:r>
          </w:p>
        </w:tc>
      </w:tr>
    </w:tbl>
    <w:p w14:paraId="2D1C941C"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3C6AC812"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78A2278" w14:textId="77777777" w:rsidR="00F03CA2" w:rsidRDefault="00000000">
      <w:pPr>
        <w:widowControl w:val="0"/>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Lūdzu, ņemiet vērā, ka jebkādi darbības traucējumi anulē spēles raundu un visus iespējamos laimestus šajā raundā. Likmes tiks atgrieztas. </w:t>
      </w:r>
    </w:p>
    <w:p w14:paraId="39593DD2" w14:textId="77777777" w:rsidR="00F03CA2" w:rsidRDefault="00000000">
      <w:pPr>
        <w:widowControl w:val="0"/>
        <w:pBdr>
          <w:top w:val="nil"/>
          <w:left w:val="nil"/>
          <w:bottom w:val="nil"/>
          <w:right w:val="nil"/>
          <w:between w:val="nil"/>
        </w:pBdr>
        <w:spacing w:before="66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2FA56E2B"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Optimālais spēles izmaksas (RTP) procents Bakarā ir 98,94%</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w:t>
      </w:r>
    </w:p>
    <w:p w14:paraId="78802908" w14:textId="77777777" w:rsidR="00F03CA2" w:rsidRDefault="00000000">
      <w:pPr>
        <w:widowControl w:val="0"/>
        <w:pBdr>
          <w:top w:val="nil"/>
          <w:left w:val="nil"/>
          <w:bottom w:val="nil"/>
          <w:right w:val="nil"/>
          <w:between w:val="nil"/>
        </w:pBdr>
        <w:spacing w:before="2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Turpmāk sniegtajā tabulā redzami spēles izmaksu procenti dažādām papildlikmēm. </w:t>
      </w:r>
    </w:p>
    <w:p w14:paraId="67B307B2" w14:textId="77777777" w:rsidR="00F03CA2" w:rsidRDefault="00F03CA2">
      <w:pPr>
        <w:widowControl w:val="0"/>
        <w:pBdr>
          <w:top w:val="nil"/>
          <w:left w:val="nil"/>
          <w:bottom w:val="nil"/>
          <w:right w:val="nil"/>
          <w:between w:val="nil"/>
        </w:pBdr>
        <w:spacing w:before="236" w:line="240" w:lineRule="auto"/>
        <w:rPr>
          <w:rFonts w:ascii="Times New Roman" w:eastAsia="Times New Roman" w:hAnsi="Times New Roman" w:cs="Times New Roman"/>
          <w:color w:val="000000"/>
          <w:sz w:val="24"/>
          <w:szCs w:val="24"/>
        </w:rPr>
      </w:pPr>
    </w:p>
    <w:tbl>
      <w:tblPr>
        <w:tblStyle w:val="a2"/>
        <w:tblW w:w="6020"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0"/>
        <w:gridCol w:w="3000"/>
      </w:tblGrid>
      <w:tr w:rsidR="00F03CA2" w14:paraId="244DF7BE" w14:textId="77777777">
        <w:trPr>
          <w:trHeight w:val="499"/>
        </w:trPr>
        <w:tc>
          <w:tcPr>
            <w:tcW w:w="3019" w:type="dxa"/>
            <w:shd w:val="clear" w:color="auto" w:fill="auto"/>
            <w:tcMar>
              <w:top w:w="100" w:type="dxa"/>
              <w:left w:w="100" w:type="dxa"/>
              <w:bottom w:w="100" w:type="dxa"/>
              <w:right w:w="100" w:type="dxa"/>
            </w:tcMar>
          </w:tcPr>
          <w:p w14:paraId="5A3B382A" w14:textId="77777777" w:rsidR="00F03CA2" w:rsidRDefault="00000000">
            <w:pPr>
              <w:widowControl w:val="0"/>
              <w:spacing w:before="47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Papildlikme</w:t>
            </w:r>
          </w:p>
        </w:tc>
        <w:tc>
          <w:tcPr>
            <w:tcW w:w="3000" w:type="dxa"/>
            <w:shd w:val="clear" w:color="auto" w:fill="auto"/>
            <w:tcMar>
              <w:top w:w="100" w:type="dxa"/>
              <w:left w:w="100" w:type="dxa"/>
              <w:bottom w:w="100" w:type="dxa"/>
              <w:right w:w="100" w:type="dxa"/>
            </w:tcMar>
          </w:tcPr>
          <w:p w14:paraId="2CE690CE" w14:textId="77777777" w:rsidR="00F03CA2" w:rsidRDefault="00000000">
            <w:pPr>
              <w:widowControl w:val="0"/>
              <w:spacing w:before="47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Spēles izmaksa</w:t>
            </w:r>
          </w:p>
        </w:tc>
      </w:tr>
      <w:tr w:rsidR="00F03CA2" w14:paraId="5BB2C127" w14:textId="77777777">
        <w:trPr>
          <w:trHeight w:val="499"/>
        </w:trPr>
        <w:tc>
          <w:tcPr>
            <w:tcW w:w="3019" w:type="dxa"/>
            <w:shd w:val="clear" w:color="auto" w:fill="auto"/>
            <w:tcMar>
              <w:top w:w="100" w:type="dxa"/>
              <w:left w:w="100" w:type="dxa"/>
              <w:bottom w:w="100" w:type="dxa"/>
              <w:right w:w="100" w:type="dxa"/>
            </w:tcMar>
          </w:tcPr>
          <w:p w14:paraId="5E2603BF" w14:textId="77777777" w:rsidR="00F03CA2" w:rsidRDefault="00000000">
            <w:pPr>
              <w:widowControl w:val="0"/>
              <w:spacing w:before="2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Baņķiera pāris 89,64% </w:t>
            </w:r>
          </w:p>
        </w:tc>
        <w:tc>
          <w:tcPr>
            <w:tcW w:w="3000" w:type="dxa"/>
            <w:shd w:val="clear" w:color="auto" w:fill="auto"/>
            <w:tcMar>
              <w:top w:w="100" w:type="dxa"/>
              <w:left w:w="100" w:type="dxa"/>
              <w:bottom w:w="100" w:type="dxa"/>
              <w:right w:w="100" w:type="dxa"/>
            </w:tcMar>
          </w:tcPr>
          <w:p w14:paraId="736A9A6A" w14:textId="77777777" w:rsidR="00F03CA2" w:rsidRDefault="00000000">
            <w:pPr>
              <w:widowControl w:val="0"/>
              <w:spacing w:before="2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Baņķiera pāris 89,64% </w:t>
            </w:r>
          </w:p>
        </w:tc>
      </w:tr>
      <w:tr w:rsidR="00F03CA2" w14:paraId="309AA22A" w14:textId="77777777">
        <w:trPr>
          <w:trHeight w:val="499"/>
        </w:trPr>
        <w:tc>
          <w:tcPr>
            <w:tcW w:w="3019" w:type="dxa"/>
            <w:shd w:val="clear" w:color="auto" w:fill="auto"/>
            <w:tcMar>
              <w:top w:w="100" w:type="dxa"/>
              <w:left w:w="100" w:type="dxa"/>
              <w:bottom w:w="100" w:type="dxa"/>
              <w:right w:w="100" w:type="dxa"/>
            </w:tcMar>
          </w:tcPr>
          <w:p w14:paraId="73A8DDB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pāris </w:t>
            </w:r>
          </w:p>
        </w:tc>
        <w:tc>
          <w:tcPr>
            <w:tcW w:w="3000" w:type="dxa"/>
            <w:shd w:val="clear" w:color="auto" w:fill="auto"/>
            <w:tcMar>
              <w:top w:w="100" w:type="dxa"/>
              <w:left w:w="100" w:type="dxa"/>
              <w:bottom w:w="100" w:type="dxa"/>
              <w:right w:w="100" w:type="dxa"/>
            </w:tcMar>
          </w:tcPr>
          <w:p w14:paraId="304DB80D"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89,64%</w:t>
            </w:r>
          </w:p>
        </w:tc>
      </w:tr>
      <w:tr w:rsidR="00F03CA2" w14:paraId="12E8EBED" w14:textId="77777777">
        <w:trPr>
          <w:trHeight w:val="499"/>
        </w:trPr>
        <w:tc>
          <w:tcPr>
            <w:tcW w:w="3019" w:type="dxa"/>
            <w:shd w:val="clear" w:color="auto" w:fill="auto"/>
            <w:tcMar>
              <w:top w:w="100" w:type="dxa"/>
              <w:left w:w="100" w:type="dxa"/>
              <w:bottom w:w="100" w:type="dxa"/>
              <w:right w:w="100" w:type="dxa"/>
            </w:tcMar>
          </w:tcPr>
          <w:p w14:paraId="374BFE20"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Perfekts pāris </w:t>
            </w:r>
          </w:p>
        </w:tc>
        <w:tc>
          <w:tcPr>
            <w:tcW w:w="3000" w:type="dxa"/>
            <w:shd w:val="clear" w:color="auto" w:fill="auto"/>
            <w:tcMar>
              <w:top w:w="100" w:type="dxa"/>
              <w:left w:w="100" w:type="dxa"/>
              <w:bottom w:w="100" w:type="dxa"/>
              <w:right w:w="100" w:type="dxa"/>
            </w:tcMar>
          </w:tcPr>
          <w:p w14:paraId="7960D56F"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91,95%</w:t>
            </w:r>
          </w:p>
        </w:tc>
      </w:tr>
      <w:tr w:rsidR="00F03CA2" w14:paraId="6CDA155D" w14:textId="77777777">
        <w:trPr>
          <w:trHeight w:val="499"/>
        </w:trPr>
        <w:tc>
          <w:tcPr>
            <w:tcW w:w="3019" w:type="dxa"/>
            <w:shd w:val="clear" w:color="auto" w:fill="auto"/>
            <w:tcMar>
              <w:top w:w="100" w:type="dxa"/>
              <w:left w:w="100" w:type="dxa"/>
              <w:bottom w:w="100" w:type="dxa"/>
              <w:right w:w="100" w:type="dxa"/>
            </w:tcMar>
          </w:tcPr>
          <w:p w14:paraId="0CAFAC75"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Jebkurš pāris </w:t>
            </w:r>
          </w:p>
        </w:tc>
        <w:tc>
          <w:tcPr>
            <w:tcW w:w="3000" w:type="dxa"/>
            <w:shd w:val="clear" w:color="auto" w:fill="auto"/>
            <w:tcMar>
              <w:top w:w="100" w:type="dxa"/>
              <w:left w:w="100" w:type="dxa"/>
              <w:bottom w:w="100" w:type="dxa"/>
              <w:right w:w="100" w:type="dxa"/>
            </w:tcMar>
          </w:tcPr>
          <w:p w14:paraId="4A77B150"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86,29%</w:t>
            </w:r>
          </w:p>
        </w:tc>
      </w:tr>
      <w:tr w:rsidR="00F03CA2" w14:paraId="4E0C9FC6" w14:textId="77777777">
        <w:trPr>
          <w:trHeight w:val="499"/>
        </w:trPr>
        <w:tc>
          <w:tcPr>
            <w:tcW w:w="3019" w:type="dxa"/>
            <w:shd w:val="clear" w:color="auto" w:fill="auto"/>
            <w:tcMar>
              <w:top w:w="100" w:type="dxa"/>
              <w:left w:w="100" w:type="dxa"/>
              <w:bottom w:w="100" w:type="dxa"/>
              <w:right w:w="100" w:type="dxa"/>
            </w:tcMar>
          </w:tcPr>
          <w:p w14:paraId="05727FAF"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Spēlētāja bonuss </w:t>
            </w:r>
          </w:p>
        </w:tc>
        <w:tc>
          <w:tcPr>
            <w:tcW w:w="3000" w:type="dxa"/>
            <w:shd w:val="clear" w:color="auto" w:fill="auto"/>
            <w:tcMar>
              <w:top w:w="100" w:type="dxa"/>
              <w:left w:w="100" w:type="dxa"/>
              <w:bottom w:w="100" w:type="dxa"/>
              <w:right w:w="100" w:type="dxa"/>
            </w:tcMar>
          </w:tcPr>
          <w:p w14:paraId="14990976"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97,35%</w:t>
            </w:r>
          </w:p>
        </w:tc>
      </w:tr>
      <w:tr w:rsidR="00F03CA2" w14:paraId="7F959BD6" w14:textId="77777777">
        <w:trPr>
          <w:trHeight w:val="502"/>
        </w:trPr>
        <w:tc>
          <w:tcPr>
            <w:tcW w:w="3019" w:type="dxa"/>
            <w:shd w:val="clear" w:color="auto" w:fill="auto"/>
            <w:tcMar>
              <w:top w:w="100" w:type="dxa"/>
              <w:left w:w="100" w:type="dxa"/>
              <w:bottom w:w="100" w:type="dxa"/>
              <w:right w:w="100" w:type="dxa"/>
            </w:tcMar>
          </w:tcPr>
          <w:p w14:paraId="555A59B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Baņķiera bonuss </w:t>
            </w:r>
          </w:p>
        </w:tc>
        <w:tc>
          <w:tcPr>
            <w:tcW w:w="3000" w:type="dxa"/>
            <w:shd w:val="clear" w:color="auto" w:fill="auto"/>
            <w:tcMar>
              <w:top w:w="100" w:type="dxa"/>
              <w:left w:w="100" w:type="dxa"/>
              <w:bottom w:w="100" w:type="dxa"/>
              <w:right w:w="100" w:type="dxa"/>
            </w:tcMar>
          </w:tcPr>
          <w:p w14:paraId="0630220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90,63%</w:t>
            </w:r>
          </w:p>
        </w:tc>
      </w:tr>
    </w:tbl>
    <w:p w14:paraId="29885D46" w14:textId="77777777" w:rsidR="00F03CA2" w:rsidRDefault="00F03CA2">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F6F1C12"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RTP balstīts uz baņķiera likmju optimālu stratēģiju. </w:t>
      </w:r>
    </w:p>
    <w:p w14:paraId="1494CFFC" w14:textId="77777777" w:rsidR="00F03CA2" w:rsidRDefault="00000000">
      <w:pPr>
        <w:widowControl w:val="0"/>
        <w:pBdr>
          <w:top w:val="nil"/>
          <w:left w:val="nil"/>
          <w:bottom w:val="nil"/>
          <w:right w:val="nil"/>
          <w:between w:val="nil"/>
        </w:pBdr>
        <w:spacing w:before="60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izdarīšana </w:t>
      </w:r>
    </w:p>
    <w:p w14:paraId="2BFBAA53" w14:textId="77777777" w:rsidR="00F03CA2" w:rsidRDefault="00000000">
      <w:pPr>
        <w:widowControl w:val="0"/>
        <w:pBdr>
          <w:top w:val="nil"/>
          <w:left w:val="nil"/>
          <w:bottom w:val="nil"/>
          <w:right w:val="nil"/>
          <w:between w:val="nil"/>
        </w:pBdr>
        <w:spacing w:before="325"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Paneļa LIKMJU LIMITI virsraksts uzrāda pie galda atļautos maksimālos un minimālos likmju limitus. </w:t>
      </w:r>
    </w:p>
    <w:p w14:paraId="70C1F955" w14:textId="77777777" w:rsidR="00F03CA2" w:rsidRDefault="00000000">
      <w:pPr>
        <w:widowControl w:val="0"/>
        <w:pBdr>
          <w:top w:val="nil"/>
          <w:left w:val="nil"/>
          <w:bottom w:val="nil"/>
          <w:right w:val="nil"/>
          <w:between w:val="nil"/>
        </w:pBdr>
        <w:spacing w:before="325"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2A5F64C8" wp14:editId="28AA26CC">
            <wp:extent cx="1314450" cy="390525"/>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1314450" cy="390525"/>
                    </a:xfrm>
                    <a:prstGeom prst="rect">
                      <a:avLst/>
                    </a:prstGeom>
                    <a:ln/>
                  </pic:spPr>
                </pic:pic>
              </a:graphicData>
            </a:graphic>
          </wp:inline>
        </w:drawing>
      </w:r>
    </w:p>
    <w:p w14:paraId="5C872125" w14:textId="77777777" w:rsidR="00F03CA2" w:rsidRDefault="00000000">
      <w:pPr>
        <w:widowControl w:val="0"/>
        <w:pBdr>
          <w:top w:val="nil"/>
          <w:left w:val="nil"/>
          <w:bottom w:val="nil"/>
          <w:right w:val="nil"/>
          <w:between w:val="nil"/>
        </w:pBdr>
        <w:spacing w:before="351"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piedalītos spēlē, jums jābūt pietiekami daudz līdzekļu, lai spētu nosegt savas likmes. Jūs varat redzēt savu pašreizējo konta atlikumu BILANCES ekrānā. </w:t>
      </w:r>
    </w:p>
    <w:p w14:paraId="470F7E9A" w14:textId="77777777" w:rsidR="00F03CA2" w:rsidRDefault="00000000">
      <w:pPr>
        <w:widowControl w:val="0"/>
        <w:pBdr>
          <w:top w:val="nil"/>
          <w:left w:val="nil"/>
          <w:bottom w:val="nil"/>
          <w:right w:val="nil"/>
          <w:between w:val="nil"/>
        </w:pBdr>
        <w:spacing w:before="31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29F274B" wp14:editId="4EB33127">
            <wp:extent cx="1919605" cy="533222"/>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1919605" cy="533222"/>
                    </a:xfrm>
                    <a:prstGeom prst="rect">
                      <a:avLst/>
                    </a:prstGeom>
                    <a:ln/>
                  </pic:spPr>
                </pic:pic>
              </a:graphicData>
            </a:graphic>
          </wp:inline>
        </w:drawing>
      </w:r>
    </w:p>
    <w:p w14:paraId="3878C4F2" w14:textId="77777777" w:rsidR="00F03CA2" w:rsidRDefault="00000000">
      <w:pPr>
        <w:widowControl w:val="0"/>
        <w:pBdr>
          <w:top w:val="nil"/>
          <w:left w:val="nil"/>
          <w:bottom w:val="nil"/>
          <w:right w:val="nil"/>
          <w:between w:val="nil"/>
        </w:pBdr>
        <w:spacing w:before="133"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LUKSOFORS informē jūs par pašreizējo spēles raunda statusu un parāda jums, kad jūs varat izdarīt likmi (ZAĻA gaisma), kad likmes izdarīšanas laiks ir gandrīz beidzies (DZELTENA gaisma) un kad likmes izdarīšanas laiks ir beidzies (SARKANA gaisma). </w:t>
      </w:r>
    </w:p>
    <w:p w14:paraId="0C283A14" w14:textId="77777777" w:rsidR="00F03CA2" w:rsidRDefault="00000000">
      <w:pPr>
        <w:widowControl w:val="0"/>
        <w:pBdr>
          <w:top w:val="nil"/>
          <w:left w:val="nil"/>
          <w:bottom w:val="nil"/>
          <w:right w:val="nil"/>
          <w:between w:val="nil"/>
        </w:pBdr>
        <w:spacing w:before="2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B7174E4" wp14:editId="5A9E32DB">
            <wp:extent cx="3170047" cy="33782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170047" cy="337820"/>
                    </a:xfrm>
                    <a:prstGeom prst="rect">
                      <a:avLst/>
                    </a:prstGeom>
                    <a:ln/>
                  </pic:spPr>
                </pic:pic>
              </a:graphicData>
            </a:graphic>
          </wp:inline>
        </w:drawing>
      </w:r>
    </w:p>
    <w:p w14:paraId="7E48D3A6" w14:textId="77777777" w:rsidR="00F03CA2" w:rsidRDefault="00000000">
      <w:pPr>
        <w:widowControl w:val="0"/>
        <w:pBdr>
          <w:top w:val="nil"/>
          <w:left w:val="nil"/>
          <w:bottom w:val="nil"/>
          <w:right w:val="nil"/>
          <w:between w:val="nil"/>
        </w:pBdr>
        <w:spacing w:before="186"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ČIPU DISPLEJS ļauj jums izvēlēties vērtību katram čipam, ar ko vēlaties izdarīt likmi. Ir atļauts izmantot čipus tikai ar nominālvērtību, kas atbilst jūsu pašreizējam konta atlikumam.</w:t>
      </w:r>
    </w:p>
    <w:p w14:paraId="4AEC84F6" w14:textId="77777777" w:rsidR="00F03CA2" w:rsidRDefault="00000000">
      <w:pPr>
        <w:widowControl w:val="0"/>
        <w:pBdr>
          <w:top w:val="nil"/>
          <w:left w:val="nil"/>
          <w:bottom w:val="nil"/>
          <w:right w:val="nil"/>
          <w:between w:val="nil"/>
        </w:pBdr>
        <w:spacing w:before="2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211E835" wp14:editId="0405FB45">
            <wp:extent cx="2136267" cy="382270"/>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136267" cy="382270"/>
                    </a:xfrm>
                    <a:prstGeom prst="rect">
                      <a:avLst/>
                    </a:prstGeom>
                    <a:ln/>
                  </pic:spPr>
                </pic:pic>
              </a:graphicData>
            </a:graphic>
          </wp:inline>
        </w:drawing>
      </w:r>
    </w:p>
    <w:p w14:paraId="6EB59C5E" w14:textId="77777777" w:rsidR="00F03CA2" w:rsidRDefault="00000000">
      <w:pPr>
        <w:widowControl w:val="0"/>
        <w:pBdr>
          <w:top w:val="nil"/>
          <w:left w:val="nil"/>
          <w:bottom w:val="nil"/>
          <w:right w:val="nil"/>
          <w:between w:val="nil"/>
        </w:pBdr>
        <w:spacing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483CBB88" w14:textId="77777777" w:rsidR="00F03CA2" w:rsidRDefault="00000000">
      <w:pPr>
        <w:widowControl w:val="0"/>
        <w:pBdr>
          <w:top w:val="nil"/>
          <w:left w:val="nil"/>
          <w:bottom w:val="nil"/>
          <w:right w:val="nil"/>
          <w:between w:val="nil"/>
        </w:pBdr>
        <w:spacing w:before="312"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PIEZĪME: lūdzu, nesamaziniet pārlūkprogrammu un neatveriet citu cilni pārlūkā, kamēr nav beidzies likmju izdarīšanas laiks un esat uz galda izdarījis likmes. Šādas darbības tiks interpretētas kā spēles pamešana, tāpēc jūsu likmes konkrētajā raundā tiks noraidītas. </w:t>
      </w:r>
    </w:p>
    <w:p w14:paraId="5CF33422" w14:textId="77777777" w:rsidR="00F03CA2" w:rsidRDefault="00000000">
      <w:pPr>
        <w:widowControl w:val="0"/>
        <w:pBdr>
          <w:top w:val="nil"/>
          <w:left w:val="nil"/>
          <w:bottom w:val="nil"/>
          <w:right w:val="nil"/>
          <w:between w:val="nil"/>
        </w:pBdr>
        <w:spacing w:before="323"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likmi, kļūst pieejama DUBULTOT poga. Katru reizi noklikšķinot/pieskaroties pogai, visas likmes tiek dubultotas, līdz tiek sasniegts maksimālais limits. Atcerieties, ka, lai dubultotu VISAS izdarītās likmes, jums jābūt pietiekamam konta atlikumam. </w:t>
      </w:r>
    </w:p>
    <w:p w14:paraId="7923F37C" w14:textId="77777777" w:rsidR="00F03CA2" w:rsidRDefault="00000000">
      <w:pPr>
        <w:widowControl w:val="0"/>
        <w:pBdr>
          <w:top w:val="nil"/>
          <w:left w:val="nil"/>
          <w:bottom w:val="nil"/>
          <w:right w:val="nil"/>
          <w:between w:val="nil"/>
        </w:pBdr>
        <w:spacing w:before="31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4853A84" wp14:editId="3622D07B">
            <wp:extent cx="1478280" cy="49530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478280" cy="495300"/>
                    </a:xfrm>
                    <a:prstGeom prst="rect">
                      <a:avLst/>
                    </a:prstGeom>
                    <a:ln/>
                  </pic:spPr>
                </pic:pic>
              </a:graphicData>
            </a:graphic>
          </wp:inline>
        </w:drawing>
      </w:r>
    </w:p>
    <w:p w14:paraId="7340D4E7" w14:textId="77777777" w:rsidR="00F03CA2" w:rsidRDefault="00000000">
      <w:pPr>
        <w:widowControl w:val="0"/>
        <w:pBdr>
          <w:top w:val="nil"/>
          <w:left w:val="nil"/>
          <w:bottom w:val="nil"/>
          <w:right w:val="nil"/>
          <w:between w:val="nil"/>
        </w:pBdr>
        <w:spacing w:before="132"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ATKĀRTOT ļauj jums atkārtot visas likmes, ko izdarījāt iepriekšējā raundā. Šī poga ir </w:t>
      </w:r>
      <w:r>
        <w:rPr>
          <w:rFonts w:ascii="Times New Roman" w:eastAsia="Times New Roman" w:hAnsi="Times New Roman" w:cs="Times New Roman"/>
          <w:color w:val="000000"/>
          <w:sz w:val="24"/>
          <w:szCs w:val="24"/>
        </w:rPr>
        <w:lastRenderedPageBreak/>
        <w:t xml:space="preserve">pieejama tikai, kad ir novietots pirmais čips. </w:t>
      </w:r>
    </w:p>
    <w:p w14:paraId="1934A1AC" w14:textId="77777777" w:rsidR="00F03CA2"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0A4D705" wp14:editId="7ED9E0EF">
            <wp:extent cx="1470660" cy="4953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70660" cy="495300"/>
                    </a:xfrm>
                    <a:prstGeom prst="rect">
                      <a:avLst/>
                    </a:prstGeom>
                    <a:ln/>
                  </pic:spPr>
                </pic:pic>
              </a:graphicData>
            </a:graphic>
          </wp:inline>
        </w:drawing>
      </w:r>
    </w:p>
    <w:p w14:paraId="132B11CA" w14:textId="77777777" w:rsidR="00F03CA2" w:rsidRDefault="00000000">
      <w:pPr>
        <w:widowControl w:val="0"/>
        <w:pBdr>
          <w:top w:val="nil"/>
          <w:left w:val="nil"/>
          <w:bottom w:val="nil"/>
          <w:right w:val="nil"/>
          <w:between w:val="nil"/>
        </w:pBdr>
        <w:spacing w:before="10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76561EBD" w14:textId="77777777" w:rsidR="00F03CA2" w:rsidRDefault="00000000">
      <w:pPr>
        <w:widowControl w:val="0"/>
        <w:pBdr>
          <w:top w:val="nil"/>
          <w:left w:val="nil"/>
          <w:bottom w:val="nil"/>
          <w:right w:val="nil"/>
          <w:between w:val="nil"/>
        </w:pBdr>
        <w:spacing w:before="30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797366D" wp14:editId="4F0FA1FA">
            <wp:extent cx="1350010" cy="495135"/>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350010" cy="495135"/>
                    </a:xfrm>
                    <a:prstGeom prst="rect">
                      <a:avLst/>
                    </a:prstGeom>
                    <a:ln/>
                  </pic:spPr>
                </pic:pic>
              </a:graphicData>
            </a:graphic>
          </wp:inline>
        </w:drawing>
      </w:r>
    </w:p>
    <w:p w14:paraId="60E626E1" w14:textId="77777777" w:rsidR="00F03CA2" w:rsidRDefault="00000000">
      <w:pPr>
        <w:widowControl w:val="0"/>
        <w:pBdr>
          <w:top w:val="nil"/>
          <w:left w:val="nil"/>
          <w:bottom w:val="nil"/>
          <w:right w:val="nil"/>
          <w:between w:val="nil"/>
        </w:pBdr>
        <w:spacing w:before="137"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w:t>
      </w:r>
    </w:p>
    <w:p w14:paraId="786E6711" w14:textId="77777777" w:rsidR="00F03CA2" w:rsidRDefault="00000000">
      <w:pPr>
        <w:widowControl w:val="0"/>
        <w:pBdr>
          <w:top w:val="nil"/>
          <w:left w:val="nil"/>
          <w:bottom w:val="nil"/>
          <w:right w:val="nil"/>
          <w:between w:val="nil"/>
        </w:pBdr>
        <w:spacing w:before="299" w:line="50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Indikators KOPĒJĀ LIKME uzrāda visu pašreizējā raundā izdarīto likmju kopējo summu. </w:t>
      </w:r>
      <w:r>
        <w:rPr>
          <w:rFonts w:ascii="Times New Roman" w:eastAsia="Times New Roman" w:hAnsi="Times New Roman" w:cs="Times New Roman"/>
          <w:noProof/>
          <w:color w:val="000000"/>
          <w:sz w:val="24"/>
          <w:szCs w:val="24"/>
        </w:rPr>
        <w:drawing>
          <wp:inline distT="19050" distB="19050" distL="19050" distR="19050" wp14:anchorId="25C5DE5F" wp14:editId="32F0A13A">
            <wp:extent cx="1821180" cy="53340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821180" cy="533400"/>
                    </a:xfrm>
                    <a:prstGeom prst="rect">
                      <a:avLst/>
                    </a:prstGeom>
                    <a:ln/>
                  </pic:spPr>
                </pic:pic>
              </a:graphicData>
            </a:graphic>
          </wp:inline>
        </w:drawing>
      </w:r>
    </w:p>
    <w:p w14:paraId="3E74F581" w14:textId="77777777" w:rsidR="00F03CA2" w:rsidRDefault="00000000">
      <w:pPr>
        <w:widowControl w:val="0"/>
        <w:pBdr>
          <w:top w:val="nil"/>
          <w:left w:val="nil"/>
          <w:bottom w:val="nil"/>
          <w:right w:val="nil"/>
          <w:between w:val="nil"/>
        </w:pBdr>
        <w:spacing w:before="4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Likmju statistika </w:t>
      </w:r>
    </w:p>
    <w:p w14:paraId="27FB394B" w14:textId="77777777" w:rsidR="00F03CA2" w:rsidRDefault="00000000">
      <w:pPr>
        <w:widowControl w:val="0"/>
        <w:pBdr>
          <w:top w:val="nil"/>
          <w:left w:val="nil"/>
          <w:bottom w:val="nil"/>
          <w:right w:val="nil"/>
          <w:between w:val="nil"/>
        </w:pBdr>
        <w:spacing w:before="325" w:line="21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kopējā uz noteiktu likmes pozīciju uzliktā likme, kā arī spēlētāju skaits, kas izdarījuši likmes uz šo pozīciju. </w:t>
      </w:r>
    </w:p>
    <w:p w14:paraId="6BD1CD82" w14:textId="77777777" w:rsidR="00F03CA2" w:rsidRDefault="00000000">
      <w:pPr>
        <w:widowControl w:val="0"/>
        <w:pBdr>
          <w:top w:val="nil"/>
          <w:left w:val="nil"/>
          <w:bottom w:val="nil"/>
          <w:right w:val="nil"/>
          <w:between w:val="nil"/>
        </w:pBdr>
        <w:spacing w:before="305" w:line="49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Tiek parādīta arī visu uz baņķieri, spēlētāju vai neizšķirtu uzlikto likmju procentuālā attiecība. Jūs varat šo statistiku paslēpt sadaļā „Spēles iestatījumi“. </w:t>
      </w:r>
    </w:p>
    <w:p w14:paraId="6AC5D734" w14:textId="77777777" w:rsidR="00F03CA2" w:rsidRDefault="00000000">
      <w:pPr>
        <w:widowControl w:val="0"/>
        <w:pBdr>
          <w:top w:val="nil"/>
          <w:left w:val="nil"/>
          <w:bottom w:val="nil"/>
          <w:right w:val="nil"/>
          <w:between w:val="nil"/>
        </w:pBdr>
        <w:spacing w:before="41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42DDE425" w14:textId="77777777" w:rsidR="00F03CA2" w:rsidRDefault="00000000">
      <w:pPr>
        <w:widowControl w:val="0"/>
        <w:pBdr>
          <w:top w:val="nil"/>
          <w:left w:val="nil"/>
          <w:bottom w:val="nil"/>
          <w:right w:val="nil"/>
          <w:between w:val="nil"/>
        </w:pBdr>
        <w:spacing w:before="325"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Spēlētāja vai baņķiera uzvaru sērijas un tendences, izmantojot konkrētu kāršu izdales kasti („kurpi“), tiek reģistrētas dažādās rezultātu tabulās. Šie iepriekšējo raundu rezultātu un citu</w:t>
      </w:r>
    </w:p>
    <w:p w14:paraId="55863BD4" w14:textId="77777777" w:rsidR="00F03CA2" w:rsidRDefault="00000000">
      <w:pPr>
        <w:widowControl w:val="0"/>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statistikas lielumu attēlojumi, kas attiecas uz pašreizējo kāršu izdales kasti, var jums palīdzēt prognozēt nākamo raundu rezultātus. </w:t>
      </w:r>
    </w:p>
    <w:p w14:paraId="19B20C6F" w14:textId="77777777" w:rsidR="00F03CA2" w:rsidRDefault="00000000">
      <w:pPr>
        <w:widowControl w:val="0"/>
        <w:pBdr>
          <w:top w:val="nil"/>
          <w:left w:val="nil"/>
          <w:bottom w:val="nil"/>
          <w:right w:val="nil"/>
          <w:between w:val="nil"/>
        </w:pBdr>
        <w:spacing w:before="332"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PĒRĻU CEĻŠ (BEAD ROAD) un LIELAIS CEĻŠ (BIG ROAD) attēlo katra iepriekšējā raunda rezultātus, savukārt Lielās acs ceļš (Big Eye Road), Mazais ceļš (Small Road) un Tarakānu ceļš (Cockroach Road) attēlo spēles modeļus, kas tiek atvasināti no LIELĀ CEĻA. </w:t>
      </w:r>
    </w:p>
    <w:p w14:paraId="5E93BEB0" w14:textId="77777777" w:rsidR="00F03CA2" w:rsidRDefault="00000000">
      <w:pPr>
        <w:widowControl w:val="0"/>
        <w:pBdr>
          <w:top w:val="nil"/>
          <w:left w:val="nil"/>
          <w:bottom w:val="nil"/>
          <w:right w:val="nil"/>
          <w:between w:val="nil"/>
        </w:pBdr>
        <w:spacing w:before="319" w:line="23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Ceļi un kāršu izdales kastu statistika vienmēr tiek dzēsta, sākot izmantot jaunu kāršu izdales kasti. </w:t>
      </w:r>
    </w:p>
    <w:p w14:paraId="650740E6" w14:textId="77777777" w:rsidR="00F03CA2" w:rsidRDefault="00000000">
      <w:pPr>
        <w:widowControl w:val="0"/>
        <w:pBdr>
          <w:top w:val="nil"/>
          <w:left w:val="nil"/>
          <w:bottom w:val="nil"/>
          <w:right w:val="nil"/>
          <w:between w:val="nil"/>
        </w:pBdr>
        <w:spacing w:before="27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PĒRĻU CEĻŠ </w:t>
      </w:r>
    </w:p>
    <w:p w14:paraId="6251A506" w14:textId="77777777" w:rsidR="00F03CA2" w:rsidRDefault="00000000">
      <w:pPr>
        <w:widowControl w:val="0"/>
        <w:pBdr>
          <w:top w:val="nil"/>
          <w:left w:val="nil"/>
          <w:bottom w:val="nil"/>
          <w:right w:val="nil"/>
          <w:between w:val="nil"/>
        </w:pBdr>
        <w:spacing w:before="335"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 šūna PĒRĻU CEĻĀ atspoguļo iepriekšējā raunda rezultātu. Paša pirmā raunda rezultāts ir reģistrēts augšējā kreisajā stūrī. Nolasiet kolonnu līdz pašai lejai; pēc tam sāciet no augšas nolasīt pa labi blakus esošo kolonnu un turpiniet tādā pašā veidā. Sarkanā krāsā iekrāsota šūna apzīmē baņķiera uzvaru. Zilā krāsā iekrāsota šūna apzīmē spēlētāja uzvaru. Zaļā krāsā iekrāsota šūna apzīmē neizšķirtu. Sarkans punkts šūnas augšējā kreisajā stūrī nozīmē, ka baņķierim bija pāris. Zils punkts šūnas apakšējā labajā stūrī šūnas nozīmē, ka spēlētājam bija pāris. </w:t>
      </w:r>
    </w:p>
    <w:p w14:paraId="7134BF7A" w14:textId="77777777" w:rsidR="00F03CA2" w:rsidRDefault="00000000">
      <w:pPr>
        <w:widowControl w:val="0"/>
        <w:pBdr>
          <w:top w:val="nil"/>
          <w:left w:val="nil"/>
          <w:bottom w:val="nil"/>
          <w:right w:val="nil"/>
          <w:between w:val="nil"/>
        </w:pBdr>
        <w:spacing w:before="322"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Jūs varat mainīt „pērļu ceļa“ attēlojumu no angļu valodas uz vienkāršotu ķīniešu valodu vai arī rezultātu režīmu, noklikšķinot/pieskaroties jebkurā vietā. </w:t>
      </w:r>
    </w:p>
    <w:p w14:paraId="0FA2A588" w14:textId="77777777" w:rsidR="00F03CA2" w:rsidRDefault="00000000">
      <w:pPr>
        <w:widowControl w:val="0"/>
        <w:pBdr>
          <w:top w:val="nil"/>
          <w:left w:val="nil"/>
          <w:bottom w:val="nil"/>
          <w:right w:val="nil"/>
          <w:between w:val="nil"/>
        </w:pBdr>
        <w:spacing w:before="3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466092F" wp14:editId="697B251E">
            <wp:extent cx="3859276" cy="1395095"/>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3859276" cy="1395095"/>
                    </a:xfrm>
                    <a:prstGeom prst="rect">
                      <a:avLst/>
                    </a:prstGeom>
                    <a:ln/>
                  </pic:spPr>
                </pic:pic>
              </a:graphicData>
            </a:graphic>
          </wp:inline>
        </w:drawing>
      </w:r>
    </w:p>
    <w:p w14:paraId="6DB50FC5" w14:textId="77777777" w:rsidR="00F03CA2" w:rsidRDefault="00F03C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562AEFB4"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LIELAIS CEĻŠ </w:t>
      </w:r>
    </w:p>
    <w:p w14:paraId="483A9F09"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pirmā raunda rezultāts tiek reģistrēts augšējā kreisajā stūrī. </w:t>
      </w:r>
    </w:p>
    <w:p w14:paraId="0BF40386" w14:textId="77777777" w:rsidR="00F03CA2" w:rsidRDefault="00000000">
      <w:pPr>
        <w:widowControl w:val="0"/>
        <w:pBdr>
          <w:top w:val="nil"/>
          <w:left w:val="nil"/>
          <w:bottom w:val="nil"/>
          <w:right w:val="nil"/>
          <w:between w:val="nil"/>
        </w:pBdr>
        <w:spacing w:before="323"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Jauna kolonna tiek izveidota katru reizi, kad baņķiera uzvaru sēriju nomaina spēlētāja uzvaru sērija, vai otrādi. </w:t>
      </w:r>
    </w:p>
    <w:p w14:paraId="2B37EAB2" w14:textId="77777777" w:rsidR="00F03CA2" w:rsidRDefault="00000000">
      <w:pPr>
        <w:widowControl w:val="0"/>
        <w:pBdr>
          <w:top w:val="nil"/>
          <w:left w:val="nil"/>
          <w:bottom w:val="nil"/>
          <w:right w:val="nil"/>
          <w:between w:val="nil"/>
        </w:pBdr>
        <w:spacing w:before="30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Šūna ar sarkanu kontūru apzīmē baņķiera uzvaru. Šūna ar zilu kontūru apzīmē spēlētāja uzvaru. </w:t>
      </w:r>
    </w:p>
    <w:p w14:paraId="1B337F4A" w14:textId="77777777" w:rsidR="00F03CA2" w:rsidRDefault="00000000">
      <w:pPr>
        <w:widowControl w:val="0"/>
        <w:pBdr>
          <w:top w:val="nil"/>
          <w:left w:val="nil"/>
          <w:bottom w:val="nil"/>
          <w:right w:val="nil"/>
          <w:between w:val="nil"/>
        </w:pBdr>
        <w:spacing w:before="325"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Neizšķirts tiek reģistrēts kā zaļa līnija cauri iepriekšējā raunda šūnai. Ja pirmais raunds beidzas ar neizšķirtu, vispirms parādīsies zaļa līnija, un ap līniju parādīsies sarkana vai zila kontūra, tiklīdz spēlētājs vai baņķieris uzvarēs raundu. </w:t>
      </w:r>
    </w:p>
    <w:p w14:paraId="21A6FE72" w14:textId="77777777" w:rsidR="00F03CA2" w:rsidRDefault="00000000">
      <w:pPr>
        <w:widowControl w:val="0"/>
        <w:pBdr>
          <w:top w:val="nil"/>
          <w:left w:val="nil"/>
          <w:bottom w:val="nil"/>
          <w:right w:val="nil"/>
          <w:between w:val="nil"/>
        </w:pBdr>
        <w:spacing w:before="287" w:line="28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divi vai vairāki secīgi raundi noslēdzas ar neizšķirtu, skaitlis uz līnijas norādīs neizšķirtu skaitu. </w:t>
      </w:r>
      <w:r>
        <w:rPr>
          <w:rFonts w:ascii="Times New Roman" w:eastAsia="Times New Roman" w:hAnsi="Times New Roman" w:cs="Times New Roman"/>
          <w:noProof/>
          <w:color w:val="000000"/>
          <w:sz w:val="24"/>
          <w:szCs w:val="24"/>
        </w:rPr>
        <w:drawing>
          <wp:inline distT="19050" distB="19050" distL="19050" distR="19050" wp14:anchorId="344BCFF5" wp14:editId="5B75BE99">
            <wp:extent cx="4306570" cy="6572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306570" cy="657200"/>
                    </a:xfrm>
                    <a:prstGeom prst="rect">
                      <a:avLst/>
                    </a:prstGeom>
                    <a:ln/>
                  </pic:spPr>
                </pic:pic>
              </a:graphicData>
            </a:graphic>
          </wp:inline>
        </w:drawing>
      </w:r>
    </w:p>
    <w:p w14:paraId="1E7C169C" w14:textId="77777777" w:rsidR="00F03CA2" w:rsidRDefault="00000000">
      <w:pPr>
        <w:widowControl w:val="0"/>
        <w:pBdr>
          <w:top w:val="nil"/>
          <w:left w:val="nil"/>
          <w:bottom w:val="nil"/>
          <w:right w:val="nil"/>
          <w:between w:val="nil"/>
        </w:pBdr>
        <w:spacing w:before="287" w:line="283"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ATVASINĀTIE CEĻI </w:t>
      </w:r>
    </w:p>
    <w:p w14:paraId="197C252F" w14:textId="77777777" w:rsidR="00F03CA2" w:rsidRDefault="00000000">
      <w:pPr>
        <w:widowControl w:val="0"/>
        <w:pBdr>
          <w:top w:val="nil"/>
          <w:left w:val="nil"/>
          <w:bottom w:val="nil"/>
          <w:right w:val="nil"/>
          <w:between w:val="nil"/>
        </w:pBdr>
        <w:spacing w:before="150"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Īstiem Bakaras entuziastiem ir iekļauts arī „Lielās acs ceļš“(Big Eye Road), „Mazais ceļš“(Small Road)un „Tarakānu ceļš“(Cockroach Road), lai attēlotu spēles modeļus, kas atvasināmi no</w:t>
      </w:r>
    </w:p>
    <w:p w14:paraId="4AAB2CA1" w14:textId="77777777" w:rsidR="00F03CA2" w:rsidRDefault="00000000">
      <w:pPr>
        <w:widowControl w:val="0"/>
        <w:pBdr>
          <w:top w:val="nil"/>
          <w:left w:val="nil"/>
          <w:bottom w:val="nil"/>
          <w:right w:val="nil"/>
          <w:between w:val="nil"/>
        </w:pBdr>
        <w:spacing w:line="24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LIELAJĀ CEĻĀ iepriekš reģistrētajiem rezultātiem. „Lielās acs ceļš“ izmanto apļu kontūras, „Mazais ceļš“izmanto pildītus apļus, bet „Tarakānu ceļš“izmanto šķērssvītras. Tomēr šajos atvasinātajos ceļos sarkanā un zilā krāsa neatbilst baņķiera un spēlētāja uzvarām, un nav iespējams noteikt neizšķirtus vai pārus. Atvasinātajos ceļos sarkani ieraksti nozīmē atkārtošanos, savukārt zili ieraksti apzīmē neparedzamāku, „nemierīgāku“ kāršu izdales kasti. </w:t>
      </w:r>
    </w:p>
    <w:p w14:paraId="23DBEAF1" w14:textId="77777777" w:rsidR="00F03CA2"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F1DD031" wp14:editId="45C8D51F">
            <wp:extent cx="4302125" cy="65716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302125" cy="657161"/>
                    </a:xfrm>
                    <a:prstGeom prst="rect">
                      <a:avLst/>
                    </a:prstGeom>
                    <a:ln/>
                  </pic:spPr>
                </pic:pic>
              </a:graphicData>
            </a:graphic>
          </wp:inline>
        </w:drawing>
      </w:r>
    </w:p>
    <w:p w14:paraId="46D0D9D8" w14:textId="77777777" w:rsidR="00F03CA2" w:rsidRDefault="00000000">
      <w:pPr>
        <w:widowControl w:val="0"/>
        <w:pBdr>
          <w:top w:val="nil"/>
          <w:left w:val="nil"/>
          <w:bottom w:val="nil"/>
          <w:right w:val="nil"/>
          <w:between w:val="nil"/>
        </w:pBdr>
        <w:spacing w:before="96"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Atvasinātie ceļi nesākas līdz ar pašu kāršu izdales sākumu. Tie sākas ar kārtīm, kas seko pirmajai rokai LIELĀ CEĻA otrajā, trešajā un ceturtajā kolonnā. Tiklīdz sākas atvasinātais ceļš, pēc katra raunda tiek pievienots papildu sarkans vai zils simbols. </w:t>
      </w:r>
    </w:p>
    <w:p w14:paraId="55421972" w14:textId="77777777" w:rsidR="00F03CA2" w:rsidRDefault="00000000">
      <w:pPr>
        <w:widowControl w:val="0"/>
        <w:pBdr>
          <w:top w:val="nil"/>
          <w:left w:val="nil"/>
          <w:bottom w:val="nil"/>
          <w:right w:val="nil"/>
          <w:between w:val="nil"/>
        </w:pBdr>
        <w:spacing w:before="29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KĀRŠU IZDALES KASTES STATISTIKA </w:t>
      </w:r>
    </w:p>
    <w:p w14:paraId="63D70C6B"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uz pašreizējo kāršu izdales kasti, jums tiek parādīta šāda statistika: </w:t>
      </w:r>
      <w:r>
        <w:rPr>
          <w:rFonts w:ascii="Times New Roman" w:eastAsia="Times New Roman" w:hAnsi="Times New Roman" w:cs="Times New Roman"/>
          <w:i/>
          <w:color w:val="000000"/>
          <w:sz w:val="24"/>
          <w:szCs w:val="24"/>
        </w:rPr>
        <w:t xml:space="preserve">Kopā </w:t>
      </w:r>
      <w:r>
        <w:rPr>
          <w:rFonts w:ascii="Times New Roman" w:eastAsia="Times New Roman" w:hAnsi="Times New Roman" w:cs="Times New Roman"/>
          <w:color w:val="000000"/>
          <w:sz w:val="24"/>
          <w:szCs w:val="24"/>
        </w:rPr>
        <w:t xml:space="preserve">– līdz </w:t>
      </w:r>
      <w:r>
        <w:rPr>
          <w:rFonts w:ascii="Times New Roman" w:eastAsia="Times New Roman" w:hAnsi="Times New Roman" w:cs="Times New Roman"/>
          <w:color w:val="000000"/>
          <w:sz w:val="24"/>
          <w:szCs w:val="24"/>
        </w:rPr>
        <w:lastRenderedPageBreak/>
        <w:t xml:space="preserve">šim pabeigto raundu skaits. </w:t>
      </w:r>
    </w:p>
    <w:p w14:paraId="4C045530" w14:textId="77777777" w:rsidR="00F03CA2" w:rsidRDefault="00000000">
      <w:pPr>
        <w:widowControl w:val="0"/>
        <w:pBdr>
          <w:top w:val="nil"/>
          <w:left w:val="nil"/>
          <w:bottom w:val="nil"/>
          <w:right w:val="nil"/>
          <w:between w:val="nil"/>
        </w:pBdr>
        <w:spacing w:before="5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BaņŲieris </w:t>
      </w:r>
      <w:r>
        <w:rPr>
          <w:rFonts w:ascii="Times New Roman" w:eastAsia="Times New Roman" w:hAnsi="Times New Roman" w:cs="Times New Roman"/>
          <w:color w:val="000000"/>
          <w:sz w:val="24"/>
          <w:szCs w:val="24"/>
        </w:rPr>
        <w:t xml:space="preserve">– baņķiera uzvaru skaits līdz šim. </w:t>
      </w:r>
    </w:p>
    <w:p w14:paraId="5D44F6FD"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Spēlētājs </w:t>
      </w:r>
      <w:r>
        <w:rPr>
          <w:rFonts w:ascii="Times New Roman" w:eastAsia="Times New Roman" w:hAnsi="Times New Roman" w:cs="Times New Roman"/>
          <w:color w:val="000000"/>
          <w:sz w:val="24"/>
          <w:szCs w:val="24"/>
        </w:rPr>
        <w:t xml:space="preserve">– spēlētāja uzvaru skaits līdz šim. </w:t>
      </w:r>
    </w:p>
    <w:p w14:paraId="39C43EF9"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NeizšŲirts </w:t>
      </w:r>
      <w:r>
        <w:rPr>
          <w:rFonts w:ascii="Times New Roman" w:eastAsia="Times New Roman" w:hAnsi="Times New Roman" w:cs="Times New Roman"/>
          <w:color w:val="000000"/>
          <w:sz w:val="24"/>
          <w:szCs w:val="24"/>
        </w:rPr>
        <w:t xml:space="preserve">– neizšķirtu raundu skaits līdzšim. </w:t>
      </w:r>
    </w:p>
    <w:p w14:paraId="38B0A1FC"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BanŲieris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Pāris</w:t>
      </w:r>
      <w:r>
        <w:rPr>
          <w:rFonts w:ascii="Times New Roman" w:eastAsia="Times New Roman" w:hAnsi="Times New Roman" w:cs="Times New Roman"/>
          <w:color w:val="000000"/>
          <w:sz w:val="24"/>
          <w:szCs w:val="24"/>
        </w:rPr>
        <w:t xml:space="preserve">): baņķiera pāru skaits līdzšim. </w:t>
      </w:r>
    </w:p>
    <w:p w14:paraId="6B431DFB"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Spēlētājs (Pāris)</w:t>
      </w:r>
      <w:r>
        <w:rPr>
          <w:rFonts w:ascii="Times New Roman" w:eastAsia="Times New Roman" w:hAnsi="Times New Roman" w:cs="Times New Roman"/>
          <w:color w:val="000000"/>
          <w:sz w:val="24"/>
          <w:szCs w:val="24"/>
        </w:rPr>
        <w:t xml:space="preserve">: spēlētāja pāru skaits līdz šim. </w:t>
      </w:r>
    </w:p>
    <w:p w14:paraId="08E2136F" w14:textId="77777777" w:rsidR="00F03CA2" w:rsidRDefault="00000000">
      <w:pPr>
        <w:widowControl w:val="0"/>
        <w:pBdr>
          <w:top w:val="nil"/>
          <w:left w:val="nil"/>
          <w:bottom w:val="nil"/>
          <w:right w:val="nil"/>
          <w:between w:val="nil"/>
        </w:pBdr>
        <w:spacing w:before="30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4A4E0A0" wp14:editId="044A3637">
            <wp:extent cx="793115" cy="1394968"/>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793115" cy="1394968"/>
                    </a:xfrm>
                    <a:prstGeom prst="rect">
                      <a:avLst/>
                    </a:prstGeom>
                    <a:ln/>
                  </pic:spPr>
                </pic:pic>
              </a:graphicData>
            </a:graphic>
          </wp:inline>
        </w:drawing>
      </w:r>
    </w:p>
    <w:p w14:paraId="64103681"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CEĻU PĀRBAUDES TABULA </w:t>
      </w:r>
    </w:p>
    <w:p w14:paraId="5D07E102" w14:textId="77777777" w:rsidR="00F03CA2" w:rsidRDefault="00000000">
      <w:pPr>
        <w:widowControl w:val="0"/>
        <w:pBdr>
          <w:top w:val="nil"/>
          <w:left w:val="nil"/>
          <w:bottom w:val="nil"/>
          <w:right w:val="nil"/>
          <w:between w:val="nil"/>
        </w:pBdr>
        <w:spacing w:before="325"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Ceļu pārbaudes tabulā parādīta ikona, kas tiks pievienota trīs atvasinātajiem ceļiem, ja nākamo raundu uzvarēs baņķieris vai spēlētājs. Klikšķiniet uz baņķiera (B) vai spēlētāja (P) pogas, lai redzētu ikonu, kas tiks pievienota ceļiem, ja nākamo raundu uzvarēs baņķieris vai spēlētājs.</w:t>
      </w:r>
    </w:p>
    <w:p w14:paraId="124FE405" w14:textId="77777777" w:rsidR="00F03CA2" w:rsidRDefault="00000000">
      <w:pPr>
        <w:widowControl w:val="0"/>
        <w:pBdr>
          <w:top w:val="nil"/>
          <w:left w:val="nil"/>
          <w:bottom w:val="nil"/>
          <w:right w:val="nil"/>
          <w:between w:val="nil"/>
        </w:pBdr>
        <w:spacing w:before="29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E0E9886" wp14:editId="00FE1D88">
            <wp:extent cx="777240" cy="1367028"/>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777240" cy="1367028"/>
                    </a:xfrm>
                    <a:prstGeom prst="rect">
                      <a:avLst/>
                    </a:prstGeom>
                    <a:ln/>
                  </pic:spPr>
                </pic:pic>
              </a:graphicData>
            </a:graphic>
          </wp:inline>
        </w:drawing>
      </w:r>
    </w:p>
    <w:p w14:paraId="1DEB4293" w14:textId="77777777" w:rsidR="00F03CA2" w:rsidRDefault="00F03C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6565C210"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numurs </w:t>
      </w:r>
    </w:p>
    <w:p w14:paraId="0BD2D6A7"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Katrs spēles raunds tiek identificēts ar unikālu SPĒLES NUMURU. </w:t>
      </w:r>
    </w:p>
    <w:p w14:paraId="32817B4B" w14:textId="77777777" w:rsidR="00F03CA2" w:rsidRDefault="00000000">
      <w:pPr>
        <w:widowControl w:val="0"/>
        <w:pBdr>
          <w:top w:val="nil"/>
          <w:left w:val="nil"/>
          <w:bottom w:val="nil"/>
          <w:right w:val="nil"/>
          <w:between w:val="nil"/>
        </w:pBdr>
        <w:spacing w:before="325" w:line="22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Šis numurs atspoguļo, kad spēles raunds uzsākts saskaņā ar GMT (stundas: minūtes: sekundes). Lūdzu, izmantojiet šo spēles numuru atsaucēm (vai arī uzņemiet spēles numura ekrānšāviņu), ja vēlaties sazināties ar klientu atbalsta dienestu saistībā ar konkrētu raundu. </w:t>
      </w:r>
    </w:p>
    <w:p w14:paraId="2C63AFAF" w14:textId="77777777" w:rsidR="00F03CA2" w:rsidRDefault="00000000">
      <w:pPr>
        <w:widowControl w:val="0"/>
        <w:pBdr>
          <w:top w:val="nil"/>
          <w:left w:val="nil"/>
          <w:bottom w:val="nil"/>
          <w:right w:val="nil"/>
          <w:between w:val="nil"/>
        </w:pBdr>
        <w:spacing w:before="3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Spēļu vēsture </w:t>
      </w:r>
    </w:p>
    <w:p w14:paraId="07579256" w14:textId="77777777" w:rsidR="00F03CA2" w:rsidRDefault="00000000">
      <w:pPr>
        <w:widowControl w:val="0"/>
        <w:pBdr>
          <w:top w:val="nil"/>
          <w:left w:val="nil"/>
          <w:bottom w:val="nil"/>
          <w:right w:val="nil"/>
          <w:between w:val="nil"/>
        </w:pBdr>
        <w:spacing w:before="321"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VĒSTURE, tiks atvērts logs, kas parāda visus aktīvos spēļu raundus, kuros esat piedalījies, kā arī šo raundu rezultātus. </w:t>
      </w:r>
    </w:p>
    <w:p w14:paraId="4595A4D7" w14:textId="77777777" w:rsidR="00F03CA2" w:rsidRDefault="00000000">
      <w:pPr>
        <w:widowControl w:val="0"/>
        <w:pBdr>
          <w:top w:val="nil"/>
          <w:left w:val="nil"/>
          <w:bottom w:val="nil"/>
          <w:right w:val="nil"/>
          <w:between w:val="nil"/>
        </w:pBdr>
        <w:spacing w:before="31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FBF9D82" wp14:editId="650A596B">
            <wp:extent cx="495300" cy="4953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495300" cy="495300"/>
                    </a:xfrm>
                    <a:prstGeom prst="rect">
                      <a:avLst/>
                    </a:prstGeom>
                    <a:ln/>
                  </pic:spPr>
                </pic:pic>
              </a:graphicData>
            </a:graphic>
          </wp:inline>
        </w:drawing>
      </w:r>
    </w:p>
    <w:p w14:paraId="18E19D68" w14:textId="77777777" w:rsidR="00F03CA2" w:rsidRDefault="00000000">
      <w:pPr>
        <w:widowControl w:val="0"/>
        <w:pBdr>
          <w:top w:val="nil"/>
          <w:left w:val="nil"/>
          <w:bottom w:val="nil"/>
          <w:right w:val="nil"/>
          <w:between w:val="nil"/>
        </w:pBdr>
        <w:spacing w:before="10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22605555" w14:textId="77777777" w:rsidR="00F03CA2" w:rsidRDefault="00000000">
      <w:pPr>
        <w:widowControl w:val="0"/>
        <w:pBdr>
          <w:top w:val="nil"/>
          <w:left w:val="nil"/>
          <w:bottom w:val="nil"/>
          <w:right w:val="nil"/>
          <w:between w:val="nil"/>
        </w:pBdr>
        <w:spacing w:before="318" w:line="23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KONTA VĒSTURI – parāda jūsu pilno konta vēsturi kā datumu, spēļu, likmju summu un </w:t>
      </w:r>
      <w:r>
        <w:rPr>
          <w:rFonts w:ascii="Times New Roman" w:eastAsia="Times New Roman" w:hAnsi="Times New Roman" w:cs="Times New Roman"/>
          <w:color w:val="000000"/>
          <w:sz w:val="24"/>
          <w:szCs w:val="24"/>
        </w:rPr>
        <w:lastRenderedPageBreak/>
        <w:t xml:space="preserve">laimestu sarakstu. Saraksta augšgalā ir redzams visnesenāk pabeigtais spēles raunds. • SPĒĻU VĒSTURI – parāda vēsturi konkrētai spēlei, noklikšķinot/pieskaroties spēlei SPĒLES kolonnā. </w:t>
      </w:r>
    </w:p>
    <w:p w14:paraId="64B65A58" w14:textId="77777777" w:rsidR="00F03CA2" w:rsidRDefault="00000000">
      <w:pPr>
        <w:widowControl w:val="0"/>
        <w:pBdr>
          <w:top w:val="nil"/>
          <w:left w:val="nil"/>
          <w:bottom w:val="nil"/>
          <w:right w:val="nil"/>
          <w:between w:val="nil"/>
        </w:pBdr>
        <w:spacing w:before="654"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Iestatījumi </w:t>
      </w:r>
    </w:p>
    <w:p w14:paraId="42B4D236" w14:textId="77777777" w:rsidR="00F03CA2" w:rsidRDefault="00000000">
      <w:pPr>
        <w:widowControl w:val="0"/>
        <w:pBdr>
          <w:top w:val="nil"/>
          <w:left w:val="nil"/>
          <w:bottom w:val="nil"/>
          <w:right w:val="nil"/>
          <w:between w:val="nil"/>
        </w:pBdr>
        <w:spacing w:before="29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Nospiežot pogu IESTATĪJUMI, tiek atvērta lietotājam maināmu iestatījumu izvēlne. </w:t>
      </w:r>
    </w:p>
    <w:p w14:paraId="2DF13F34" w14:textId="77777777" w:rsidR="00F03CA2" w:rsidRDefault="00000000">
      <w:pPr>
        <w:widowControl w:val="0"/>
        <w:pBdr>
          <w:top w:val="nil"/>
          <w:left w:val="nil"/>
          <w:bottom w:val="nil"/>
          <w:right w:val="nil"/>
          <w:between w:val="nil"/>
        </w:pBdr>
        <w:spacing w:before="3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izvēlētie iestatījumi tiks uzreiz piemēroti un saglabāti jūsu profilā. Saglabātie iestatījumi tiks automātiski ielādēti, pieslēdzoties no jebkuras ierīces. </w:t>
      </w:r>
    </w:p>
    <w:p w14:paraId="1B1282B6" w14:textId="77777777" w:rsidR="00F03CA2" w:rsidRDefault="00000000">
      <w:pPr>
        <w:widowControl w:val="0"/>
        <w:pBdr>
          <w:top w:val="nil"/>
          <w:left w:val="nil"/>
          <w:bottom w:val="nil"/>
          <w:right w:val="nil"/>
          <w:between w:val="nil"/>
        </w:pBdr>
        <w:spacing w:before="333"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mainīt iestatījumus, lai mainītu jūsu video kvalitāti, skaņu, rezultātu tabulu uzstādījumus un citus vispārīgus spēles iestatījumus. </w:t>
      </w:r>
    </w:p>
    <w:p w14:paraId="302D4B46" w14:textId="77777777" w:rsidR="00F03CA2" w:rsidRDefault="00000000">
      <w:pPr>
        <w:widowControl w:val="0"/>
        <w:pBdr>
          <w:top w:val="nil"/>
          <w:left w:val="nil"/>
          <w:bottom w:val="nil"/>
          <w:right w:val="nil"/>
          <w:between w:val="nil"/>
        </w:pBdr>
        <w:spacing w:before="3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915575E" wp14:editId="22C58C1D">
            <wp:extent cx="495935" cy="4953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495935" cy="495300"/>
                    </a:xfrm>
                    <a:prstGeom prst="rect">
                      <a:avLst/>
                    </a:prstGeom>
                    <a:ln/>
                  </pic:spPr>
                </pic:pic>
              </a:graphicData>
            </a:graphic>
          </wp:inline>
        </w:drawing>
      </w:r>
    </w:p>
    <w:p w14:paraId="54AD7706" w14:textId="77777777" w:rsidR="00F03CA2" w:rsidRDefault="00000000">
      <w:pPr>
        <w:widowControl w:val="0"/>
        <w:pBdr>
          <w:top w:val="nil"/>
          <w:left w:val="nil"/>
          <w:bottom w:val="nil"/>
          <w:right w:val="nil"/>
          <w:between w:val="nil"/>
        </w:pBdr>
        <w:spacing w:before="10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Iestatījumi tiek organizēti vairākās IESTATĪJUMU loga galvenajās cilnēs: </w:t>
      </w:r>
    </w:p>
    <w:p w14:paraId="1DBBFCAB"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VISPĀRĪGI </w:t>
      </w:r>
    </w:p>
    <w:p w14:paraId="4FD8FDA4"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paslēpt/parādīt citu spēlētāju čata ziņas. </w:t>
      </w:r>
    </w:p>
    <w:p w14:paraId="52876E65" w14:textId="77777777" w:rsidR="00F03CA2"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Jūs varat iespējot PAPILDLIKMES. </w:t>
      </w:r>
    </w:p>
    <w:p w14:paraId="30A2EF29" w14:textId="77777777" w:rsidR="00F03CA2" w:rsidRDefault="00000000">
      <w:pPr>
        <w:widowControl w:val="0"/>
        <w:pBdr>
          <w:top w:val="nil"/>
          <w:left w:val="nil"/>
          <w:bottom w:val="nil"/>
          <w:right w:val="nil"/>
          <w:between w:val="nil"/>
        </w:pBdr>
        <w:spacing w:before="28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VIDEO </w:t>
      </w:r>
    </w:p>
    <w:p w14:paraId="75BDC2E5" w14:textId="77777777" w:rsidR="00F03CA2" w:rsidRDefault="00000000">
      <w:pPr>
        <w:widowControl w:val="0"/>
        <w:pBdr>
          <w:top w:val="nil"/>
          <w:left w:val="nil"/>
          <w:bottom w:val="nil"/>
          <w:right w:val="nil"/>
          <w:between w:val="nil"/>
        </w:pBdr>
        <w:spacing w:before="323" w:line="21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video kvalitāte tiek pielāgota automātiski, taču jūs varat manuāli mainīt video kvalitāti, izvēloties konkrētu straumēšanas kvalitāti. </w:t>
      </w:r>
    </w:p>
    <w:p w14:paraId="0BEAC494" w14:textId="77777777" w:rsidR="00F03CA2" w:rsidRDefault="00000000">
      <w:pPr>
        <w:widowControl w:val="0"/>
        <w:pBdr>
          <w:top w:val="nil"/>
          <w:left w:val="nil"/>
          <w:bottom w:val="nil"/>
          <w:right w:val="nil"/>
          <w:between w:val="nil"/>
        </w:pBdr>
        <w:spacing w:before="30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SKAŅA</w:t>
      </w:r>
    </w:p>
    <w:p w14:paraId="48841F22" w14:textId="77777777" w:rsidR="00F03CA2" w:rsidRDefault="00000000">
      <w:pPr>
        <w:widowControl w:val="0"/>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izslēgt/ieslēgt jūsu DĪLERA BALSI un SPĒLES SKAŅU, kā arī pielāgot to attiecīgos skaļumus. </w:t>
      </w:r>
    </w:p>
    <w:p w14:paraId="0FAB2C21" w14:textId="77777777" w:rsidR="00F03CA2" w:rsidRDefault="00000000">
      <w:pPr>
        <w:widowControl w:val="0"/>
        <w:pBdr>
          <w:top w:val="nil"/>
          <w:left w:val="nil"/>
          <w:bottom w:val="nil"/>
          <w:right w:val="nil"/>
          <w:between w:val="nil"/>
        </w:pBdr>
        <w:spacing w:before="29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REZULTĀTU TABULAS </w:t>
      </w:r>
    </w:p>
    <w:p w14:paraId="34C89A1F" w14:textId="77777777" w:rsidR="00F03CA2" w:rsidRDefault="00000000">
      <w:pPr>
        <w:widowControl w:val="0"/>
        <w:pBdr>
          <w:top w:val="nil"/>
          <w:left w:val="nil"/>
          <w:bottom w:val="nil"/>
          <w:right w:val="nil"/>
          <w:between w:val="nil"/>
        </w:pBdr>
        <w:spacing w:before="29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izvēlēties vēlamo rezultātu tabulu fona krāsu. </w:t>
      </w:r>
    </w:p>
    <w:p w14:paraId="0ECD7094" w14:textId="77777777" w:rsidR="00F03CA2" w:rsidRDefault="00000000">
      <w:pPr>
        <w:widowControl w:val="0"/>
        <w:pBdr>
          <w:top w:val="nil"/>
          <w:left w:val="nil"/>
          <w:bottom w:val="nil"/>
          <w:right w:val="nil"/>
          <w:between w:val="nil"/>
        </w:pBdr>
        <w:spacing w:before="66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Iemaksas un izmaksas </w:t>
      </w:r>
    </w:p>
    <w:p w14:paraId="7A64A505" w14:textId="77777777" w:rsidR="00F03CA2" w:rsidRDefault="00000000">
      <w:pPr>
        <w:widowControl w:val="0"/>
        <w:pBdr>
          <w:top w:val="nil"/>
          <w:left w:val="nil"/>
          <w:bottom w:val="nil"/>
          <w:right w:val="nil"/>
          <w:between w:val="nil"/>
        </w:pBdr>
        <w:spacing w:before="292" w:line="51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Poga KASIERIS atvērs kasiera/bankas logu, lai veiktu naudas iemaksas un izmaksas.</w:t>
      </w:r>
    </w:p>
    <w:p w14:paraId="021BA70F" w14:textId="77777777" w:rsidR="00F03CA2" w:rsidRDefault="00000000">
      <w:pPr>
        <w:widowControl w:val="0"/>
        <w:pBdr>
          <w:top w:val="nil"/>
          <w:left w:val="nil"/>
          <w:bottom w:val="nil"/>
          <w:right w:val="nil"/>
          <w:between w:val="nil"/>
        </w:pBdr>
        <w:spacing w:before="292" w:line="51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0F9CFBA5" wp14:editId="146EAAE2">
            <wp:extent cx="547370" cy="54737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47370" cy="547370"/>
                    </a:xfrm>
                    <a:prstGeom prst="rect">
                      <a:avLst/>
                    </a:prstGeom>
                    <a:ln/>
                  </pic:spPr>
                </pic:pic>
              </a:graphicData>
            </a:graphic>
          </wp:inline>
        </w:drawing>
      </w:r>
    </w:p>
    <w:p w14:paraId="79E48FD6" w14:textId="77777777" w:rsidR="00F03CA2" w:rsidRDefault="00000000">
      <w:pPr>
        <w:widowControl w:val="0"/>
        <w:pBdr>
          <w:top w:val="nil"/>
          <w:left w:val="nil"/>
          <w:bottom w:val="nil"/>
          <w:right w:val="nil"/>
          <w:between w:val="nil"/>
        </w:pBdr>
        <w:spacing w:before="4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506EF716" w14:textId="77777777" w:rsidR="00F03CA2" w:rsidRDefault="00000000">
      <w:pPr>
        <w:widowControl w:val="0"/>
        <w:pBdr>
          <w:top w:val="nil"/>
          <w:left w:val="nil"/>
          <w:bottom w:val="nil"/>
          <w:right w:val="nil"/>
          <w:between w:val="nil"/>
        </w:pBdr>
        <w:spacing w:before="327" w:line="22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4C09D897" w14:textId="77777777" w:rsidR="00F03CA2" w:rsidRDefault="00000000">
      <w:pPr>
        <w:widowControl w:val="0"/>
        <w:pBdr>
          <w:top w:val="nil"/>
          <w:left w:val="nil"/>
          <w:bottom w:val="nil"/>
          <w:right w:val="nil"/>
          <w:between w:val="nil"/>
        </w:pBdr>
        <w:spacing w:before="32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114300" distB="114300" distL="114300" distR="114300" wp14:anchorId="749E4D95" wp14:editId="781330C8">
            <wp:extent cx="571500" cy="59055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1"/>
                    <a:srcRect/>
                    <a:stretch>
                      <a:fillRect/>
                    </a:stretch>
                  </pic:blipFill>
                  <pic:spPr>
                    <a:xfrm>
                      <a:off x="0" y="0"/>
                      <a:ext cx="571500" cy="590550"/>
                    </a:xfrm>
                    <a:prstGeom prst="rect">
                      <a:avLst/>
                    </a:prstGeom>
                    <a:ln/>
                  </pic:spPr>
                </pic:pic>
              </a:graphicData>
            </a:graphic>
          </wp:inline>
        </w:drawing>
      </w:r>
    </w:p>
    <w:p w14:paraId="30C6EB47" w14:textId="77777777" w:rsidR="00F03CA2" w:rsidRDefault="00000000">
      <w:pPr>
        <w:widowControl w:val="0"/>
        <w:pBdr>
          <w:top w:val="nil"/>
          <w:left w:val="nil"/>
          <w:bottom w:val="nil"/>
          <w:right w:val="nil"/>
          <w:between w:val="nil"/>
        </w:pBdr>
        <w:spacing w:before="18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Kļūdu apstrāde </w:t>
      </w:r>
    </w:p>
    <w:p w14:paraId="5A3CD523" w14:textId="77777777" w:rsidR="00F03CA2" w:rsidRDefault="00000000">
      <w:pPr>
        <w:widowControl w:val="0"/>
        <w:pBdr>
          <w:top w:val="nil"/>
          <w:left w:val="nil"/>
          <w:bottom w:val="nil"/>
          <w:right w:val="nil"/>
          <w:between w:val="nil"/>
        </w:pBdr>
        <w:spacing w:before="332" w:line="23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spēlē, azartspēļu sistēmā vai spēles procedūrā radusies kāda kļūda, spēles raunds tiks īslaicīgi apturēts, kamēr dīleris informēs maiņas vadītāju. Jūs un citi spēlētāji tiksiet informēti čatā vai ar ekrānā uznirstošu ziņojumu, ka problēma tiek risināta. Ja maiņas vadītājs var nekavējoties atrisināt kļūdu, spēles raunds turpināsies kā parasti. Ja tūlītējs risinājums nav iespējams, spēles raunds tiks atcelts, un sākotnējās likmes tiks atmaksātas visiem spēlētājiem, kuri piedalījās spēles raundā. </w:t>
      </w:r>
    </w:p>
    <w:p w14:paraId="6AC99174" w14:textId="77777777" w:rsidR="00F03CA2" w:rsidRDefault="00000000">
      <w:pPr>
        <w:widowControl w:val="0"/>
        <w:pBdr>
          <w:top w:val="nil"/>
          <w:left w:val="nil"/>
          <w:bottom w:val="nil"/>
          <w:right w:val="nil"/>
          <w:between w:val="nil"/>
        </w:pBdr>
        <w:spacing w:before="663"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Atvienošanās politika </w:t>
      </w:r>
    </w:p>
    <w:p w14:paraId="51DE0501" w14:textId="77777777" w:rsidR="00F03CA2" w:rsidRDefault="00000000">
      <w:pPr>
        <w:widowControl w:val="0"/>
        <w:pBdr>
          <w:top w:val="nil"/>
          <w:left w:val="nil"/>
          <w:bottom w:val="nil"/>
          <w:right w:val="nil"/>
          <w:between w:val="nil"/>
        </w:pBdr>
        <w:spacing w:before="66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jūs tiekat atvienots no spēļu raunda, visas izdarītās likmes paliek spēkā un tiek izspēlētas jūsu prombūtnes laikā. Kad savienojums tiek atjaunots, jūs varat apskatīt likmju rezultātus vēstures logā. </w:t>
      </w:r>
    </w:p>
    <w:p w14:paraId="4D72C690" w14:textId="77777777" w:rsidR="00F03CA2" w:rsidRDefault="00000000">
      <w:pPr>
        <w:widowControl w:val="0"/>
        <w:pBdr>
          <w:top w:val="nil"/>
          <w:left w:val="nil"/>
          <w:bottom w:val="nil"/>
          <w:right w:val="nil"/>
          <w:between w:val="nil"/>
        </w:pBdr>
        <w:spacing w:before="668"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Kāršu jaukšana </w:t>
      </w:r>
    </w:p>
    <w:p w14:paraId="47385BED" w14:textId="77777777" w:rsidR="00F03CA2" w:rsidRDefault="00000000">
      <w:pPr>
        <w:widowControl w:val="0"/>
        <w:pBdr>
          <w:top w:val="nil"/>
          <w:left w:val="nil"/>
          <w:bottom w:val="nil"/>
          <w:right w:val="nil"/>
          <w:between w:val="nil"/>
        </w:pBdr>
        <w:spacing w:before="66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 turpinās, līdz tiek izdalīta speciālā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cut)kārts. Pēc tam dīleris vai kāršu maisītājs sajauc kārtis. </w:t>
      </w:r>
    </w:p>
    <w:p w14:paraId="582B763A" w14:textId="77777777" w:rsidR="00F03CA2" w:rsidRDefault="00000000">
      <w:pPr>
        <w:widowControl w:val="0"/>
        <w:pBdr>
          <w:top w:val="nil"/>
          <w:left w:val="nil"/>
          <w:bottom w:val="nil"/>
          <w:right w:val="nil"/>
          <w:between w:val="nil"/>
        </w:pBdr>
        <w:spacing w:before="339"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ir pieejams kāršu sajaukšanas galds, tad pie galda tiek izmantotas divas kāršu izdales kastes ar divām spēļu kāršu kavām. Šādā gadījumā dīleris nomaina kāršu izdales kartes un jaukšanu veic kāršu jaucējs pie jaukšanas galda, kamēr dīleris turpina vadīt spēles raundu.</w:t>
      </w:r>
    </w:p>
    <w:p w14:paraId="166374D3" w14:textId="77777777" w:rsidR="00F03CA2" w:rsidRDefault="00F03CA2">
      <w:pPr>
        <w:widowControl w:val="0"/>
        <w:pBdr>
          <w:top w:val="nil"/>
          <w:left w:val="nil"/>
          <w:bottom w:val="nil"/>
          <w:right w:val="nil"/>
          <w:between w:val="nil"/>
        </w:pBdr>
        <w:spacing w:line="306" w:lineRule="auto"/>
        <w:rPr>
          <w:rFonts w:ascii="Times New Roman" w:eastAsia="Times New Roman" w:hAnsi="Times New Roman" w:cs="Times New Roman"/>
          <w:b/>
          <w:sz w:val="24"/>
          <w:szCs w:val="24"/>
        </w:rPr>
      </w:pPr>
    </w:p>
    <w:p w14:paraId="00858FC2" w14:textId="77777777" w:rsidR="00F03CA2" w:rsidRDefault="00000000">
      <w:pPr>
        <w:widowControl w:val="0"/>
        <w:pBdr>
          <w:top w:val="nil"/>
          <w:left w:val="nil"/>
          <w:bottom w:val="nil"/>
          <w:right w:val="nil"/>
          <w:between w:val="nil"/>
        </w:pBdr>
        <w:spacing w:line="30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1EE8B56F" w14:textId="77777777" w:rsidR="00F03CA2" w:rsidRDefault="00000000">
      <w:pPr>
        <w:widowControl w:val="0"/>
        <w:pBdr>
          <w:top w:val="nil"/>
          <w:left w:val="nil"/>
          <w:bottom w:val="nil"/>
          <w:right w:val="nil"/>
          <w:between w:val="nil"/>
        </w:pBdr>
        <w:spacing w:line="30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0852064" w14:textId="77777777" w:rsidR="00F03CA2" w:rsidRDefault="00F03CA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6E388317" w14:textId="77777777" w:rsidR="00F03CA2"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Termiņš, līdz kuram azartspēles dalībnieks var pieteikties uz laimestu </w:t>
      </w:r>
    </w:p>
    <w:p w14:paraId="0909FAF3" w14:textId="77777777" w:rsidR="00F03CA2" w:rsidRDefault="00000000">
      <w:pPr>
        <w:widowControl w:val="0"/>
        <w:pBdr>
          <w:top w:val="nil"/>
          <w:left w:val="nil"/>
          <w:bottom w:val="nil"/>
          <w:right w:val="nil"/>
          <w:between w:val="nil"/>
        </w:pBdr>
        <w:spacing w:line="218"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5EECFDD7" w14:textId="77777777" w:rsidR="00F03CA2" w:rsidRDefault="00F03CA2">
      <w:pPr>
        <w:widowControl w:val="0"/>
        <w:pBdr>
          <w:top w:val="nil"/>
          <w:left w:val="nil"/>
          <w:bottom w:val="nil"/>
          <w:right w:val="nil"/>
          <w:between w:val="nil"/>
        </w:pBdr>
        <w:spacing w:line="218" w:lineRule="auto"/>
        <w:rPr>
          <w:rFonts w:ascii="Times New Roman" w:eastAsia="Times New Roman" w:hAnsi="Times New Roman" w:cs="Times New Roman"/>
          <w:sz w:val="24"/>
          <w:szCs w:val="24"/>
        </w:rPr>
      </w:pPr>
    </w:p>
    <w:p w14:paraId="44D2F879" w14:textId="77777777" w:rsidR="00F03CA2" w:rsidRDefault="00000000">
      <w:pPr>
        <w:widowControl w:val="0"/>
        <w:pBdr>
          <w:top w:val="nil"/>
          <w:left w:val="nil"/>
          <w:bottom w:val="nil"/>
          <w:right w:val="nil"/>
          <w:between w:val="nil"/>
        </w:pBdr>
        <w:spacing w:line="21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2927645C" w14:textId="77777777" w:rsidR="009E3665" w:rsidRPr="008331D0" w:rsidRDefault="009E3665" w:rsidP="009E3665">
      <w:pPr>
        <w:rPr>
          <w:rFonts w:ascii="Times New Roman" w:hAnsi="Times New Roman" w:cs="Times New Roman"/>
          <w:color w:val="000000"/>
          <w:sz w:val="24"/>
          <w:szCs w:val="24"/>
          <w:lang w:val="en-US"/>
        </w:rPr>
      </w:pPr>
      <w:bookmarkStart w:id="1" w:name="_8kb2uuyrcbwx" w:colFirst="0" w:colLast="0"/>
      <w:bookmarkStart w:id="2" w:name="_gro459ucsiuu" w:colFirst="0" w:colLast="0"/>
      <w:bookmarkEnd w:id="1"/>
      <w:bookmarkEnd w:id="2"/>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22">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603A987D" w14:textId="77777777" w:rsidR="00F03CA2" w:rsidRPr="009E3665" w:rsidRDefault="00F03CA2">
      <w:pPr>
        <w:spacing w:line="240" w:lineRule="auto"/>
        <w:jc w:val="both"/>
        <w:rPr>
          <w:rFonts w:ascii="Times New Roman" w:eastAsia="Times New Roman" w:hAnsi="Times New Roman" w:cs="Times New Roman"/>
          <w:sz w:val="24"/>
          <w:szCs w:val="24"/>
          <w:lang w:val="en-US"/>
        </w:rPr>
      </w:pPr>
    </w:p>
    <w:p w14:paraId="42F8DBA3" w14:textId="77777777" w:rsidR="00F03CA2" w:rsidRDefault="00000000">
      <w:pPr>
        <w:spacing w:line="240" w:lineRule="auto"/>
        <w:jc w:val="both"/>
        <w:rPr>
          <w:rFonts w:ascii="Times New Roman" w:eastAsia="Times New Roman" w:hAnsi="Times New Roman" w:cs="Times New Roman"/>
          <w:b/>
          <w:color w:val="000000"/>
          <w:sz w:val="24"/>
          <w:szCs w:val="24"/>
        </w:rPr>
      </w:pPr>
      <w:bookmarkStart w:id="3" w:name="_ynyz11t1gtwl" w:colFirst="0" w:colLast="0"/>
      <w:bookmarkEnd w:id="3"/>
      <w:r>
        <w:rPr>
          <w:rFonts w:ascii="Times New Roman" w:eastAsia="Times New Roman" w:hAnsi="Times New Roman" w:cs="Times New Roman"/>
          <w:b/>
          <w:color w:val="000000"/>
          <w:sz w:val="24"/>
          <w:szCs w:val="24"/>
        </w:rPr>
        <w:t>Cita informācija, kuru azartspēles organizētājs uzskata par nepieciešamu</w:t>
      </w:r>
    </w:p>
    <w:sectPr w:rsidR="00F03CA2">
      <w:pgSz w:w="11920" w:h="16840"/>
      <w:pgMar w:top="1380" w:right="1420" w:bottom="422" w:left="13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A2"/>
    <w:rsid w:val="004A76B1"/>
    <w:rsid w:val="009E3665"/>
    <w:rsid w:val="00F03CA2"/>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9B92D17"/>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2305</Words>
  <Characters>13139</Characters>
  <Application>Microsoft Office Word</Application>
  <DocSecurity>0</DocSecurity>
  <Lines>109</Lines>
  <Paragraphs>30</Paragraphs>
  <ScaleCrop>false</ScaleCrop>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2022-09-05T11:14:00Z</dcterms:created>
  <dcterms:modified xsi:type="dcterms:W3CDTF">2022-09-05T12:55:00Z</dcterms:modified>
</cp:coreProperties>
</file>