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9626" w14:textId="77777777" w:rsidR="00D031A1"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1D5819FB" w14:textId="77777777" w:rsidR="00D031A1" w:rsidRDefault="00000000">
      <w:pPr>
        <w:spacing w:line="240" w:lineRule="auto"/>
        <w:ind w:right="45"/>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57E9746B" w14:textId="77777777" w:rsidR="00D031A1" w:rsidRDefault="00000000">
      <w:pPr>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32241C97" w14:textId="77777777" w:rsidR="00D031A1" w:rsidRDefault="00000000">
      <w:pPr>
        <w:spacing w:line="240" w:lineRule="auto"/>
        <w:ind w:right="4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2E69A007" w14:textId="77777777" w:rsidR="00D031A1" w:rsidRDefault="00000000">
      <w:pPr>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252CF7D9" w14:textId="77777777" w:rsidR="00D031A1" w:rsidRDefault="00000000">
      <w:pPr>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492D085D" w14:textId="77777777" w:rsidR="00D031A1" w:rsidRDefault="00000000">
      <w:pPr>
        <w:widowControl w:val="0"/>
        <w:pBdr>
          <w:top w:val="nil"/>
          <w:left w:val="nil"/>
          <w:bottom w:val="nil"/>
          <w:right w:val="nil"/>
          <w:between w:val="nil"/>
        </w:pBdr>
        <w:spacing w:before="430"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5FA6AB07" w14:textId="77777777" w:rsidR="00D031A1" w:rsidRDefault="00000000">
      <w:pPr>
        <w:widowControl w:val="0"/>
        <w:pBdr>
          <w:top w:val="nil"/>
          <w:left w:val="nil"/>
          <w:bottom w:val="nil"/>
          <w:right w:val="nil"/>
          <w:between w:val="nil"/>
        </w:pBdr>
        <w:spacing w:before="420"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Coins of Egypt </w:t>
      </w:r>
    </w:p>
    <w:p w14:paraId="17FC242E" w14:textId="77777777" w:rsidR="00D031A1" w:rsidRDefault="00000000">
      <w:pPr>
        <w:widowControl w:val="0"/>
        <w:pBdr>
          <w:top w:val="nil"/>
          <w:left w:val="nil"/>
          <w:bottom w:val="nil"/>
          <w:right w:val="nil"/>
          <w:between w:val="nil"/>
        </w:pBdr>
        <w:spacing w:before="7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Automātu spēle </w:t>
      </w:r>
    </w:p>
    <w:p w14:paraId="48330B91" w14:textId="3294021A" w:rsidR="001426C7" w:rsidRPr="001426C7" w:rsidRDefault="00000000" w:rsidP="001426C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Ražotājs :</w:t>
      </w:r>
      <w:r w:rsidR="001426C7">
        <w:rPr>
          <w:rFonts w:ascii="Times New Roman" w:eastAsia="Times New Roman" w:hAnsi="Times New Roman" w:cs="Times New Roman"/>
          <w:color w:val="000000"/>
          <w:sz w:val="24"/>
          <w:szCs w:val="24"/>
          <w:lang w:val="lv-LV"/>
        </w:rPr>
        <w:t xml:space="preserve"> </w:t>
      </w:r>
      <w:r w:rsidR="001426C7" w:rsidRPr="001426C7">
        <w:rPr>
          <w:rFonts w:ascii="Times New Roman" w:eastAsia="Times New Roman" w:hAnsi="Times New Roman" w:cs="Times New Roman"/>
          <w:color w:val="000000"/>
          <w:sz w:val="24"/>
          <w:szCs w:val="24"/>
        </w:rPr>
        <w:t xml:space="preserve">NetEnt Product Services Ltd </w:t>
      </w:r>
    </w:p>
    <w:p w14:paraId="3F04BD1F" w14:textId="694FA712" w:rsidR="00D031A1" w:rsidRDefault="00D031A1">
      <w:pPr>
        <w:widowControl w:val="0"/>
        <w:pBdr>
          <w:top w:val="nil"/>
          <w:left w:val="nil"/>
          <w:bottom w:val="nil"/>
          <w:right w:val="nil"/>
          <w:between w:val="nil"/>
        </w:pBdr>
        <w:spacing w:before="65" w:line="240" w:lineRule="auto"/>
        <w:ind w:right="45"/>
        <w:rPr>
          <w:rFonts w:ascii="Times New Roman" w:eastAsia="Times New Roman" w:hAnsi="Times New Roman" w:cs="Times New Roman"/>
          <w:color w:val="000000"/>
          <w:sz w:val="24"/>
          <w:szCs w:val="24"/>
        </w:rPr>
      </w:pPr>
    </w:p>
    <w:p w14:paraId="33D821E2" w14:textId="77777777" w:rsidR="00D031A1" w:rsidRDefault="00000000">
      <w:pPr>
        <w:widowControl w:val="0"/>
        <w:pBdr>
          <w:top w:val="nil"/>
          <w:left w:val="nil"/>
          <w:bottom w:val="nil"/>
          <w:right w:val="nil"/>
          <w:between w:val="nil"/>
        </w:pBdr>
        <w:spacing w:before="425"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0598A9DB" w14:textId="77777777" w:rsidR="00D031A1" w:rsidRDefault="00000000">
      <w:pPr>
        <w:widowControl w:val="0"/>
        <w:pBdr>
          <w:top w:val="nil"/>
          <w:left w:val="nil"/>
          <w:bottom w:val="nil"/>
          <w:right w:val="nil"/>
          <w:between w:val="nil"/>
        </w:pBdr>
        <w:spacing w:before="425"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Minimālā likme 0.</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0 EUR </w:t>
      </w:r>
    </w:p>
    <w:p w14:paraId="4CB8E65D" w14:textId="77777777" w:rsidR="00D031A1" w:rsidRDefault="00000000">
      <w:pPr>
        <w:widowControl w:val="0"/>
        <w:pBdr>
          <w:top w:val="nil"/>
          <w:left w:val="nil"/>
          <w:bottom w:val="nil"/>
          <w:right w:val="nil"/>
          <w:between w:val="nil"/>
        </w:pBdr>
        <w:spacing w:before="7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200.00 EUR </w:t>
      </w:r>
    </w:p>
    <w:p w14:paraId="6C6A5347" w14:textId="77777777" w:rsidR="00D031A1" w:rsidRDefault="00000000">
      <w:pPr>
        <w:widowControl w:val="0"/>
        <w:pBdr>
          <w:top w:val="nil"/>
          <w:left w:val="nil"/>
          <w:bottom w:val="nil"/>
          <w:right w:val="nil"/>
          <w:between w:val="nil"/>
        </w:pBdr>
        <w:spacing w:before="420"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4609AE4C" w14:textId="77777777" w:rsidR="00D031A1" w:rsidRDefault="00000000">
      <w:pPr>
        <w:widowControl w:val="0"/>
        <w:pBdr>
          <w:top w:val="nil"/>
          <w:left w:val="nil"/>
          <w:bottom w:val="nil"/>
          <w:right w:val="nil"/>
          <w:between w:val="nil"/>
        </w:pBdr>
        <w:spacing w:before="415"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“Spēļu  Automāti” spēlētājs nokļūst lapā, kur spēle tiek palaista,</w:t>
      </w:r>
      <w:r>
        <w:rPr>
          <w:rFonts w:ascii="Times New Roman" w:eastAsia="Times New Roman" w:hAnsi="Times New Roman" w:cs="Times New Roman"/>
          <w:color w:val="000000"/>
          <w:sz w:val="24"/>
          <w:szCs w:val="24"/>
        </w:rPr>
        <w:t xml:space="preserve"> nospiežot spēles ikonu “Coins of Egypt”. </w:t>
      </w:r>
    </w:p>
    <w:p w14:paraId="7C707BD6" w14:textId="77777777" w:rsidR="00D031A1" w:rsidRDefault="00000000">
      <w:pPr>
        <w:widowControl w:val="0"/>
        <w:pBdr>
          <w:top w:val="nil"/>
          <w:left w:val="nil"/>
          <w:bottom w:val="nil"/>
          <w:right w:val="nil"/>
          <w:between w:val="nil"/>
        </w:pBdr>
        <w:spacing w:before="428"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Spēles norise </w:t>
      </w:r>
    </w:p>
    <w:p w14:paraId="024BC5F8" w14:textId="77777777" w:rsidR="00D031A1" w:rsidRDefault="00000000">
      <w:pPr>
        <w:widowControl w:val="0"/>
        <w:pBdr>
          <w:top w:val="nil"/>
          <w:left w:val="nil"/>
          <w:bottom w:val="nil"/>
          <w:right w:val="nil"/>
          <w:between w:val="nil"/>
        </w:pBdr>
        <w:spacing w:before="420"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„Coins of Egypt“ ir piecu ruļļu, 20 fiksētu izmaksas līniju, un 200 monētu spēļu  automāts, kurā ir šādas iespējas: </w:t>
      </w:r>
    </w:p>
    <w:p w14:paraId="2FF66D12" w14:textId="77777777" w:rsidR="00D031A1" w:rsidRDefault="00000000">
      <w:pPr>
        <w:widowControl w:val="0"/>
        <w:pBdr>
          <w:top w:val="nil"/>
          <w:left w:val="nil"/>
          <w:bottom w:val="nil"/>
          <w:right w:val="nil"/>
          <w:between w:val="nil"/>
        </w:pBdr>
        <w:spacing w:before="92"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Aizstājējsimoli </w:t>
      </w:r>
    </w:p>
    <w:p w14:paraId="1BC32B4D" w14:textId="77777777" w:rsidR="00D031A1" w:rsidRDefault="00000000">
      <w:pPr>
        <w:widowControl w:val="0"/>
        <w:pBdr>
          <w:top w:val="nil"/>
          <w:left w:val="nil"/>
          <w:bottom w:val="nil"/>
          <w:right w:val="nil"/>
          <w:between w:val="nil"/>
        </w:pBdr>
        <w:spacing w:before="12"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Pharaoh Coins Win papildiespēja </w:t>
      </w:r>
    </w:p>
    <w:p w14:paraId="2960F8B3" w14:textId="77777777" w:rsidR="00D031A1" w:rsidRDefault="00000000">
      <w:pPr>
        <w:widowControl w:val="0"/>
        <w:pBdr>
          <w:top w:val="nil"/>
          <w:left w:val="nil"/>
          <w:bottom w:val="nil"/>
          <w:right w:val="nil"/>
          <w:between w:val="nil"/>
        </w:pBdr>
        <w:spacing w:before="12"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Bezmaksas griezienu bonus spēle. </w:t>
      </w:r>
    </w:p>
    <w:p w14:paraId="0831A8B2" w14:textId="77777777" w:rsidR="00D031A1" w:rsidRDefault="00000000">
      <w:pPr>
        <w:widowControl w:val="0"/>
        <w:pBdr>
          <w:top w:val="nil"/>
          <w:left w:val="nil"/>
          <w:bottom w:val="nil"/>
          <w:right w:val="nil"/>
          <w:between w:val="nil"/>
        </w:pBdr>
        <w:spacing w:before="276"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74217AF2" w14:textId="77777777" w:rsidR="00D031A1" w:rsidRDefault="00000000">
      <w:pPr>
        <w:widowControl w:val="0"/>
        <w:pBdr>
          <w:top w:val="nil"/>
          <w:left w:val="nil"/>
          <w:bottom w:val="nil"/>
          <w:right w:val="nil"/>
          <w:between w:val="nil"/>
        </w:pBdr>
        <w:spacing w:before="276" w:line="227"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tikai par lielāko laimīgo kombināciju no katras aktīvās  izmaksas līnijas, izņemot par izkaisītajiem laimestiem.  </w:t>
      </w:r>
    </w:p>
    <w:p w14:paraId="43767E4A" w14:textId="77777777" w:rsidR="00D031A1" w:rsidRDefault="00000000">
      <w:pPr>
        <w:widowControl w:val="0"/>
        <w:pBdr>
          <w:top w:val="nil"/>
          <w:left w:val="nil"/>
          <w:bottom w:val="nil"/>
          <w:right w:val="nil"/>
          <w:between w:val="nil"/>
        </w:pBdr>
        <w:spacing w:before="1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w:t>
      </w:r>
    </w:p>
    <w:p w14:paraId="33D7B7C6" w14:textId="77777777" w:rsidR="00D031A1"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Nepareiza darbība atceļ visas spēles un izmaksas.</w:t>
      </w:r>
    </w:p>
    <w:p w14:paraId="75B1E711" w14:textId="77777777" w:rsidR="00D031A1" w:rsidRDefault="00D031A1">
      <w:pPr>
        <w:widowControl w:val="0"/>
        <w:pBdr>
          <w:top w:val="nil"/>
          <w:left w:val="nil"/>
          <w:bottom w:val="nil"/>
          <w:right w:val="nil"/>
          <w:between w:val="nil"/>
        </w:pBdr>
        <w:spacing w:line="240" w:lineRule="auto"/>
        <w:ind w:right="45"/>
        <w:rPr>
          <w:rFonts w:ascii="Times New Roman" w:eastAsia="Times New Roman" w:hAnsi="Times New Roman" w:cs="Times New Roman"/>
          <w:b/>
          <w:i/>
          <w:sz w:val="24"/>
          <w:szCs w:val="24"/>
        </w:rPr>
      </w:pPr>
    </w:p>
    <w:p w14:paraId="44FA6399" w14:textId="77777777" w:rsidR="00D031A1"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54CBB820" w14:textId="77777777" w:rsidR="00D031A1" w:rsidRDefault="00000000">
      <w:pPr>
        <w:widowControl w:val="0"/>
        <w:pBdr>
          <w:top w:val="nil"/>
          <w:left w:val="nil"/>
          <w:bottom w:val="nil"/>
          <w:right w:val="nil"/>
          <w:between w:val="nil"/>
        </w:pBdr>
        <w:spacing w:before="275"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266391C5" w14:textId="77777777" w:rsidR="00D031A1" w:rsidRDefault="00000000">
      <w:pPr>
        <w:widowControl w:val="0"/>
        <w:pBdr>
          <w:top w:val="nil"/>
          <w:left w:val="nil"/>
          <w:bottom w:val="nil"/>
          <w:right w:val="nil"/>
          <w:between w:val="nil"/>
        </w:pBdr>
        <w:spacing w:before="271"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Visas 20 izmaksas līnijas ir fiksētas. </w:t>
      </w:r>
    </w:p>
    <w:p w14:paraId="54DC0CDB" w14:textId="77777777" w:rsidR="00D031A1" w:rsidRDefault="00000000">
      <w:pPr>
        <w:widowControl w:val="0"/>
        <w:pBdr>
          <w:top w:val="nil"/>
          <w:left w:val="nil"/>
          <w:bottom w:val="nil"/>
          <w:right w:val="nil"/>
          <w:between w:val="nil"/>
        </w:pBdr>
        <w:spacing w:line="227"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Likmes lielums katrā līmenī ir 20 monētas. Ir desmit (1-10) spēles līmeņi  (kopējā likme 20-200 monētas)  </w:t>
      </w:r>
    </w:p>
    <w:p w14:paraId="18E602AE" w14:textId="77777777" w:rsidR="00D031A1" w:rsidRDefault="00000000">
      <w:pPr>
        <w:widowControl w:val="0"/>
        <w:pBdr>
          <w:top w:val="nil"/>
          <w:left w:val="nil"/>
          <w:bottom w:val="nil"/>
          <w:right w:val="nil"/>
          <w:between w:val="nil"/>
        </w:pBdr>
        <w:spacing w:before="1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Nepareiza darbība atceļ visas spēles un izmaksas. </w:t>
      </w:r>
    </w:p>
    <w:p w14:paraId="4B018DE0" w14:textId="77777777" w:rsidR="00D031A1" w:rsidRDefault="00000000">
      <w:pPr>
        <w:widowControl w:val="0"/>
        <w:pBdr>
          <w:top w:val="nil"/>
          <w:left w:val="nil"/>
          <w:bottom w:val="nil"/>
          <w:right w:val="nil"/>
          <w:between w:val="nil"/>
        </w:pBdr>
        <w:spacing w:before="555"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Aiztājējsimbolu noteikumi. </w:t>
      </w:r>
    </w:p>
    <w:p w14:paraId="15AC9ADA" w14:textId="77777777" w:rsidR="00D031A1" w:rsidRDefault="00000000">
      <w:pPr>
        <w:widowControl w:val="0"/>
        <w:pBdr>
          <w:top w:val="nil"/>
          <w:left w:val="nil"/>
          <w:bottom w:val="nil"/>
          <w:right w:val="nil"/>
          <w:between w:val="nil"/>
        </w:pBdr>
        <w:spacing w:before="291"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3552BC45" wp14:editId="420D82FA">
            <wp:extent cx="1439545" cy="1396359"/>
            <wp:effectExtent l="0" t="0" r="0" b="0"/>
            <wp:docPr id="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1439545" cy="1396359"/>
                    </a:xfrm>
                    <a:prstGeom prst="rect">
                      <a:avLst/>
                    </a:prstGeom>
                    <a:ln/>
                  </pic:spPr>
                </pic:pic>
              </a:graphicData>
            </a:graphic>
          </wp:inline>
        </w:drawing>
      </w:r>
    </w:p>
    <w:p w14:paraId="19BD53D2" w14:textId="77777777" w:rsidR="00D031A1" w:rsidRDefault="00000000">
      <w:pPr>
        <w:widowControl w:val="0"/>
        <w:pBdr>
          <w:top w:val="nil"/>
          <w:left w:val="nil"/>
          <w:bottom w:val="nil"/>
          <w:right w:val="nil"/>
          <w:between w:val="nil"/>
        </w:pBdr>
        <w:spacing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Aizstājējsimboli aizvieto jebkuru simbolu izņemot izkaisīto simbolu un  Lādes zīmogu simbolus. </w:t>
      </w:r>
    </w:p>
    <w:p w14:paraId="0F4562BA" w14:textId="77777777" w:rsidR="00D031A1" w:rsidRDefault="00000000">
      <w:pPr>
        <w:widowControl w:val="0"/>
        <w:pBdr>
          <w:top w:val="nil"/>
          <w:left w:val="nil"/>
          <w:bottom w:val="nil"/>
          <w:right w:val="nil"/>
          <w:between w:val="nil"/>
        </w:pBdr>
        <w:spacing w:before="6"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Kombinācijām tikai no aizstājējsimboliem ir izmaksas </w:t>
      </w:r>
    </w:p>
    <w:p w14:paraId="73E93F53" w14:textId="77777777" w:rsidR="00D031A1" w:rsidRDefault="00000000">
      <w:pPr>
        <w:widowControl w:val="0"/>
        <w:pBdr>
          <w:top w:val="nil"/>
          <w:left w:val="nil"/>
          <w:bottom w:val="nil"/>
          <w:right w:val="nil"/>
          <w:between w:val="nil"/>
        </w:pBdr>
        <w:spacing w:before="833"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Pharaoh Coins Win papildiespējas noteikumi. </w:t>
      </w:r>
    </w:p>
    <w:p w14:paraId="562F577A" w14:textId="77777777" w:rsidR="00D031A1" w:rsidRDefault="00000000">
      <w:pPr>
        <w:widowControl w:val="0"/>
        <w:pBdr>
          <w:top w:val="nil"/>
          <w:left w:val="nil"/>
          <w:bottom w:val="nil"/>
          <w:right w:val="nil"/>
          <w:between w:val="nil"/>
        </w:pBdr>
        <w:spacing w:before="290"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1B66777B" wp14:editId="4502682C">
            <wp:extent cx="1439537" cy="149352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a:stretch>
                      <a:fillRect/>
                    </a:stretch>
                  </pic:blipFill>
                  <pic:spPr>
                    <a:xfrm>
                      <a:off x="0" y="0"/>
                      <a:ext cx="1439537" cy="1493520"/>
                    </a:xfrm>
                    <a:prstGeom prst="rect">
                      <a:avLst/>
                    </a:prstGeom>
                    <a:ln/>
                  </pic:spPr>
                </pic:pic>
              </a:graphicData>
            </a:graphic>
          </wp:inline>
        </w:drawing>
      </w:r>
      <w:r>
        <w:rPr>
          <w:rFonts w:ascii="Times New Roman" w:eastAsia="Times New Roman" w:hAnsi="Times New Roman" w:cs="Times New Roman"/>
          <w:b/>
          <w:i/>
          <w:color w:val="000000"/>
          <w:sz w:val="24"/>
          <w:szCs w:val="24"/>
        </w:rPr>
        <w:t xml:space="preserve">  </w:t>
      </w:r>
    </w:p>
    <w:p w14:paraId="713BB4C4" w14:textId="77777777" w:rsidR="00D031A1" w:rsidRDefault="00000000">
      <w:pPr>
        <w:widowControl w:val="0"/>
        <w:pBdr>
          <w:top w:val="nil"/>
          <w:left w:val="nil"/>
          <w:bottom w:val="nil"/>
          <w:right w:val="nil"/>
          <w:between w:val="nil"/>
        </w:pBdr>
        <w:spacing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Pamata spēles laikā 1-3 monētām parādās uz ruļļiem 1., 2. un 3. (uz katra  ruļļa ne vairāk ka viena monēta) </w:t>
      </w:r>
    </w:p>
    <w:p w14:paraId="1A92AE0E" w14:textId="77777777" w:rsidR="00D031A1" w:rsidRDefault="00000000">
      <w:pPr>
        <w:widowControl w:val="0"/>
        <w:pBdr>
          <w:top w:val="nil"/>
          <w:left w:val="nil"/>
          <w:bottom w:val="nil"/>
          <w:right w:val="nil"/>
          <w:between w:val="nil"/>
        </w:pBdr>
        <w:spacing w:before="6"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Monētu vērtība ir robežās kopējā grieziena likme x2 – x15.</w:t>
      </w:r>
    </w:p>
    <w:p w14:paraId="082C0377" w14:textId="77777777" w:rsidR="00D031A1"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08634C8F" wp14:editId="647CC4FE">
            <wp:extent cx="1438275" cy="14859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438275" cy="1485900"/>
                    </a:xfrm>
                    <a:prstGeom prst="rect">
                      <a:avLst/>
                    </a:prstGeom>
                    <a:ln/>
                  </pic:spPr>
                </pic:pic>
              </a:graphicData>
            </a:graphic>
          </wp:inline>
        </w:drawing>
      </w:r>
    </w:p>
    <w:p w14:paraId="1B8D9E6F" w14:textId="77777777" w:rsidR="00D031A1" w:rsidRDefault="00000000">
      <w:pPr>
        <w:widowControl w:val="0"/>
        <w:pBdr>
          <w:top w:val="nil"/>
          <w:left w:val="nil"/>
          <w:bottom w:val="nil"/>
          <w:right w:val="nil"/>
          <w:between w:val="nil"/>
        </w:pBdr>
        <w:spacing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Ja griezienā uz 5.ruļļa parādās Collect simbols, visu attiecīga grieziena  monētu laimesti tiek pievienoti līniju izmaksām. </w:t>
      </w:r>
    </w:p>
    <w:p w14:paraId="2303D6A0" w14:textId="77777777" w:rsidR="00D031A1" w:rsidRDefault="00000000">
      <w:pPr>
        <w:widowControl w:val="0"/>
        <w:pBdr>
          <w:top w:val="nil"/>
          <w:left w:val="nil"/>
          <w:bottom w:val="nil"/>
          <w:right w:val="nil"/>
          <w:between w:val="nil"/>
        </w:pBdr>
        <w:spacing w:before="284"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Bezmaksas griezienu bonus spēles noteikumi. </w:t>
      </w:r>
    </w:p>
    <w:p w14:paraId="654D8AD8" w14:textId="77777777" w:rsidR="00D031A1" w:rsidRDefault="00000000">
      <w:pPr>
        <w:widowControl w:val="0"/>
        <w:pBdr>
          <w:top w:val="nil"/>
          <w:left w:val="nil"/>
          <w:bottom w:val="nil"/>
          <w:right w:val="nil"/>
          <w:between w:val="nil"/>
        </w:pBdr>
        <w:spacing w:before="291"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lastRenderedPageBreak/>
        <w:drawing>
          <wp:inline distT="19050" distB="19050" distL="19050" distR="19050" wp14:anchorId="219E2336" wp14:editId="4AB9876A">
            <wp:extent cx="1439333" cy="1338580"/>
            <wp:effectExtent l="0" t="0" r="0" b="0"/>
            <wp:docPr id="1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1439333" cy="1338580"/>
                    </a:xfrm>
                    <a:prstGeom prst="rect">
                      <a:avLst/>
                    </a:prstGeom>
                    <a:ln/>
                  </pic:spPr>
                </pic:pic>
              </a:graphicData>
            </a:graphic>
          </wp:inline>
        </w:drawing>
      </w:r>
    </w:p>
    <w:p w14:paraId="6AD46EB0" w14:textId="77777777" w:rsidR="00D031A1"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Izkaisītie simboli var parādīties tikai uz 1., 3. un 5. ruļļa. </w:t>
      </w:r>
    </w:p>
    <w:p w14:paraId="72A73731" w14:textId="77777777" w:rsidR="00D031A1" w:rsidRDefault="00000000">
      <w:pPr>
        <w:widowControl w:val="0"/>
        <w:pBdr>
          <w:top w:val="nil"/>
          <w:left w:val="nil"/>
          <w:bottom w:val="nil"/>
          <w:right w:val="nil"/>
          <w:between w:val="nil"/>
        </w:pBdr>
        <w:spacing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Ja griezienā parādās 3 izkaisītie simboli, tiek uzsākta bezmaksas griezienu  bonus spēle. Visu attiecīga grieziena monētu kopēja vērtībā tiek pieskaitīta  katrai no Lādēm, kas bonuss spēles laikā parādās zem ruļļiem: </w:t>
      </w:r>
    </w:p>
    <w:p w14:paraId="13FD4A50" w14:textId="77777777" w:rsidR="00D031A1" w:rsidRDefault="00000000">
      <w:pPr>
        <w:widowControl w:val="0"/>
        <w:pBdr>
          <w:top w:val="nil"/>
          <w:left w:val="nil"/>
          <w:bottom w:val="nil"/>
          <w:right w:val="nil"/>
          <w:between w:val="nil"/>
        </w:pBdr>
        <w:spacing w:before="298"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4A8CBB35" wp14:editId="13F6C7F5">
            <wp:extent cx="5036486" cy="90297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036486" cy="902970"/>
                    </a:xfrm>
                    <a:prstGeom prst="rect">
                      <a:avLst/>
                    </a:prstGeom>
                    <a:ln/>
                  </pic:spPr>
                </pic:pic>
              </a:graphicData>
            </a:graphic>
          </wp:inline>
        </w:drawing>
      </w:r>
    </w:p>
    <w:p w14:paraId="7718AE1C" w14:textId="77777777" w:rsidR="00D031A1" w:rsidRDefault="00000000">
      <w:pPr>
        <w:widowControl w:val="0"/>
        <w:pBdr>
          <w:top w:val="nil"/>
          <w:left w:val="nil"/>
          <w:bottom w:val="nil"/>
          <w:right w:val="nil"/>
          <w:between w:val="nil"/>
        </w:pBdr>
        <w:spacing w:before="21"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Bonus spēles laikā 1-3 monētām parādās uz ruļļiem 1., 2. un 3. (uz katra  ruļļa ne vairāk ka viena monēta). </w:t>
      </w:r>
    </w:p>
    <w:p w14:paraId="08DC5A37" w14:textId="77777777" w:rsidR="00D031A1" w:rsidRDefault="00000000">
      <w:pPr>
        <w:widowControl w:val="0"/>
        <w:pBdr>
          <w:top w:val="nil"/>
          <w:left w:val="nil"/>
          <w:bottom w:val="nil"/>
          <w:right w:val="nil"/>
          <w:between w:val="nil"/>
        </w:pBdr>
        <w:spacing w:before="1" w:line="235"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Monētas, kas parādās uz 1. ruļļa vērtībā kopējā grieziena likme x2 – x4. Šo monētu vērtība tiek pievienota Ruby Eagle Lādei:</w:t>
      </w:r>
    </w:p>
    <w:p w14:paraId="087DB525" w14:textId="77777777" w:rsidR="00D031A1" w:rsidRDefault="00000000">
      <w:pPr>
        <w:widowControl w:val="0"/>
        <w:pBdr>
          <w:top w:val="nil"/>
          <w:left w:val="nil"/>
          <w:bottom w:val="nil"/>
          <w:right w:val="nil"/>
          <w:between w:val="nil"/>
        </w:pBdr>
        <w:spacing w:before="293"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7D61C476" wp14:editId="2ABAE77E">
            <wp:extent cx="1857375" cy="1447800"/>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1857375" cy="1447800"/>
                    </a:xfrm>
                    <a:prstGeom prst="rect">
                      <a:avLst/>
                    </a:prstGeom>
                    <a:ln/>
                  </pic:spPr>
                </pic:pic>
              </a:graphicData>
            </a:graphic>
          </wp:inline>
        </w:drawing>
      </w:r>
    </w:p>
    <w:p w14:paraId="599AF2A7" w14:textId="77777777" w:rsidR="00D031A1" w:rsidRDefault="00000000">
      <w:pPr>
        <w:widowControl w:val="0"/>
        <w:pBdr>
          <w:top w:val="nil"/>
          <w:left w:val="nil"/>
          <w:bottom w:val="nil"/>
          <w:right w:val="nil"/>
          <w:between w:val="nil"/>
        </w:pBdr>
        <w:spacing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Monētas, kas parādās uz 2. ruļļa vērtībā kopējā grieziena likme x2 – x5.  Šo monētu vērtība tiek pievienota Emerald Snake Lādei: </w:t>
      </w:r>
    </w:p>
    <w:p w14:paraId="285BE2EF" w14:textId="77777777" w:rsidR="00D031A1" w:rsidRDefault="00000000">
      <w:pPr>
        <w:widowControl w:val="0"/>
        <w:pBdr>
          <w:top w:val="nil"/>
          <w:left w:val="nil"/>
          <w:bottom w:val="nil"/>
          <w:right w:val="nil"/>
          <w:between w:val="nil"/>
        </w:pBdr>
        <w:spacing w:before="30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F4F93BB" wp14:editId="0AE3474D">
            <wp:extent cx="2000250" cy="1476375"/>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2000250" cy="1476375"/>
                    </a:xfrm>
                    <a:prstGeom prst="rect">
                      <a:avLst/>
                    </a:prstGeom>
                    <a:ln/>
                  </pic:spPr>
                </pic:pic>
              </a:graphicData>
            </a:graphic>
          </wp:inline>
        </w:drawing>
      </w:r>
    </w:p>
    <w:p w14:paraId="681DC4BC" w14:textId="77777777" w:rsidR="00D031A1" w:rsidRDefault="00000000">
      <w:pPr>
        <w:widowControl w:val="0"/>
        <w:pBdr>
          <w:top w:val="nil"/>
          <w:left w:val="nil"/>
          <w:bottom w:val="nil"/>
          <w:right w:val="nil"/>
          <w:between w:val="nil"/>
        </w:pBdr>
        <w:spacing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Monētas, kas parādās uz 3. ruļļa vērtībā kopējā grieziena likme x4 – x10.  Šo monētu vērtība tiek pievienota Golden Cat Lādei: </w:t>
      </w:r>
    </w:p>
    <w:p w14:paraId="59115F4D" w14:textId="77777777" w:rsidR="00D031A1" w:rsidRDefault="00000000">
      <w:pPr>
        <w:widowControl w:val="0"/>
        <w:pBdr>
          <w:top w:val="nil"/>
          <w:left w:val="nil"/>
          <w:bottom w:val="nil"/>
          <w:right w:val="nil"/>
          <w:between w:val="nil"/>
        </w:pBdr>
        <w:spacing w:before="299"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4C330AB2" wp14:editId="5D2E3191">
            <wp:extent cx="1895475" cy="138112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895475" cy="1381125"/>
                    </a:xfrm>
                    <a:prstGeom prst="rect">
                      <a:avLst/>
                    </a:prstGeom>
                    <a:ln/>
                  </pic:spPr>
                </pic:pic>
              </a:graphicData>
            </a:graphic>
          </wp:inline>
        </w:drawing>
      </w:r>
    </w:p>
    <w:p w14:paraId="0A81E23F" w14:textId="77777777" w:rsidR="00D031A1" w:rsidRDefault="00000000">
      <w:pPr>
        <w:widowControl w:val="0"/>
        <w:pBdr>
          <w:top w:val="nil"/>
          <w:left w:val="nil"/>
          <w:bottom w:val="nil"/>
          <w:right w:val="nil"/>
          <w:between w:val="nil"/>
        </w:pBdr>
        <w:spacing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Uz 5. ruļļa parādās Lādes Zīmoga simboli. Katrā griezienā ne vairāk kā  viens kādas Lādes Zīmogs var tikt pievienots lādei: </w:t>
      </w:r>
    </w:p>
    <w:p w14:paraId="33D13320" w14:textId="77777777" w:rsidR="00D031A1" w:rsidRDefault="00000000">
      <w:pPr>
        <w:widowControl w:val="0"/>
        <w:pBdr>
          <w:top w:val="nil"/>
          <w:left w:val="nil"/>
          <w:bottom w:val="nil"/>
          <w:right w:val="nil"/>
          <w:between w:val="nil"/>
        </w:pBdr>
        <w:spacing w:before="298"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0307EE3" wp14:editId="6F80A3ED">
            <wp:extent cx="5038408" cy="1439545"/>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5038408" cy="1439545"/>
                    </a:xfrm>
                    <a:prstGeom prst="rect">
                      <a:avLst/>
                    </a:prstGeom>
                    <a:ln/>
                  </pic:spPr>
                </pic:pic>
              </a:graphicData>
            </a:graphic>
          </wp:inline>
        </w:drawing>
      </w:r>
    </w:p>
    <w:p w14:paraId="7BA31ADA" w14:textId="77777777" w:rsidR="00D031A1" w:rsidRDefault="00000000">
      <w:pPr>
        <w:widowControl w:val="0"/>
        <w:pBdr>
          <w:top w:val="nil"/>
          <w:left w:val="nil"/>
          <w:bottom w:val="nil"/>
          <w:right w:val="nil"/>
          <w:between w:val="nil"/>
        </w:pBdr>
        <w:spacing w:line="235"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Bonus spēle beidzas, kas uz kādas no lādēm tiek savākti 3 Zīmoga simboli.  Tiek piešķirts attiecīgajā Lādē sakrātais monētu laimests. </w:t>
      </w:r>
    </w:p>
    <w:p w14:paraId="3B4A214B" w14:textId="77777777" w:rsidR="00D031A1" w:rsidRDefault="00000000">
      <w:pPr>
        <w:widowControl w:val="0"/>
        <w:pBdr>
          <w:top w:val="nil"/>
          <w:left w:val="nil"/>
          <w:bottom w:val="nil"/>
          <w:right w:val="nil"/>
          <w:between w:val="nil"/>
        </w:pBdr>
        <w:spacing w:before="828"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Noteikumi  </w:t>
      </w:r>
    </w:p>
    <w:p w14:paraId="25EC1D14" w14:textId="77777777" w:rsidR="00D031A1" w:rsidRDefault="00000000">
      <w:pPr>
        <w:widowControl w:val="0"/>
        <w:pBdr>
          <w:top w:val="nil"/>
          <w:left w:val="nil"/>
          <w:bottom w:val="nil"/>
          <w:right w:val="nil"/>
          <w:between w:val="nil"/>
        </w:pBdr>
        <w:spacing w:before="271" w:line="227"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Jums tiek izmaksāts laimests tikai par lielāko laimīgo kombināciju no katras  aktīvās izmaksas līnijas. </w:t>
      </w:r>
    </w:p>
    <w:p w14:paraId="6E245224" w14:textId="77777777" w:rsidR="00D031A1" w:rsidRDefault="00000000">
      <w:pPr>
        <w:widowControl w:val="0"/>
        <w:pBdr>
          <w:top w:val="nil"/>
          <w:left w:val="nil"/>
          <w:bottom w:val="nil"/>
          <w:right w:val="nil"/>
          <w:between w:val="nil"/>
        </w:pBdr>
        <w:spacing w:before="10"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Bonusa spēles laimesti tiek pieskaitīti izmaksas līnijas laimestiem. </w:t>
      </w:r>
    </w:p>
    <w:p w14:paraId="02703308" w14:textId="77777777" w:rsidR="00D031A1" w:rsidRDefault="00000000">
      <w:pPr>
        <w:widowControl w:val="0"/>
        <w:pBdr>
          <w:top w:val="nil"/>
          <w:left w:val="nil"/>
          <w:bottom w:val="nil"/>
          <w:right w:val="nil"/>
          <w:between w:val="nil"/>
        </w:pBdr>
        <w:spacing w:before="10"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Lai veidotos regulārās laimīgās kombinācijas, simboliem uz aktīvas izmaksas  līnijas jāatrodas blakus.</w:t>
      </w:r>
    </w:p>
    <w:p w14:paraId="25626870" w14:textId="77777777" w:rsidR="00D031A1" w:rsidRDefault="00000000">
      <w:pPr>
        <w:widowControl w:val="0"/>
        <w:pBdr>
          <w:top w:val="nil"/>
          <w:left w:val="nil"/>
          <w:bottom w:val="nil"/>
          <w:right w:val="nil"/>
          <w:between w:val="nil"/>
        </w:pBdr>
        <w:spacing w:line="227"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Lai pārvērstu monētas kredītos, izmantojiet sekojošo formulu: Monētu skaits x monētas vērtība = daudzums kredītos </w:t>
      </w:r>
    </w:p>
    <w:p w14:paraId="4B4D62D0" w14:textId="77777777" w:rsidR="00D031A1" w:rsidRDefault="00000000">
      <w:pPr>
        <w:widowControl w:val="0"/>
        <w:pBdr>
          <w:top w:val="nil"/>
          <w:left w:val="nil"/>
          <w:bottom w:val="nil"/>
          <w:right w:val="nil"/>
          <w:between w:val="nil"/>
        </w:pBdr>
        <w:spacing w:before="1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Nepareiza darbība atceļ visas spēles un izmaksas. </w:t>
      </w:r>
    </w:p>
    <w:p w14:paraId="72D49309" w14:textId="77777777" w:rsidR="00D031A1" w:rsidRDefault="00000000">
      <w:pPr>
        <w:widowControl w:val="0"/>
        <w:pBdr>
          <w:top w:val="nil"/>
          <w:left w:val="nil"/>
          <w:bottom w:val="nil"/>
          <w:right w:val="nil"/>
          <w:between w:val="nil"/>
        </w:pBdr>
        <w:spacing w:before="823"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6019B96D" w14:textId="77777777" w:rsidR="00D031A1" w:rsidRDefault="00000000">
      <w:pPr>
        <w:widowControl w:val="0"/>
        <w:pBdr>
          <w:top w:val="nil"/>
          <w:left w:val="nil"/>
          <w:bottom w:val="nil"/>
          <w:right w:val="nil"/>
          <w:between w:val="nil"/>
        </w:pBdr>
        <w:spacing w:before="548"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55EB7FDC" w14:textId="77777777" w:rsidR="00D031A1" w:rsidRDefault="00000000">
      <w:pPr>
        <w:widowControl w:val="0"/>
        <w:pBdr>
          <w:top w:val="nil"/>
          <w:left w:val="nil"/>
          <w:bottom w:val="nil"/>
          <w:right w:val="nil"/>
          <w:between w:val="nil"/>
        </w:pBdr>
        <w:spacing w:before="555" w:line="227"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Lai paaugstinātu vai pazeminātu monētas vērtību, lietojiet </w:t>
      </w:r>
      <w:r>
        <w:rPr>
          <w:rFonts w:ascii="Times New Roman" w:eastAsia="Times New Roman" w:hAnsi="Times New Roman" w:cs="Times New Roman"/>
          <w:b/>
          <w:color w:val="000000"/>
          <w:sz w:val="24"/>
          <w:szCs w:val="24"/>
        </w:rPr>
        <w:t xml:space="preserve">“COIN VALUE”  </w:t>
      </w:r>
      <w:r>
        <w:rPr>
          <w:rFonts w:ascii="Times New Roman" w:eastAsia="Times New Roman" w:hAnsi="Times New Roman" w:cs="Times New Roman"/>
          <w:color w:val="000000"/>
          <w:sz w:val="24"/>
          <w:szCs w:val="24"/>
        </w:rPr>
        <w:t xml:space="preserve">izvēlni. </w:t>
      </w:r>
    </w:p>
    <w:p w14:paraId="4694FF07" w14:textId="77777777" w:rsidR="00D031A1" w:rsidRDefault="00000000">
      <w:pPr>
        <w:widowControl w:val="0"/>
        <w:pBdr>
          <w:top w:val="nil"/>
          <w:left w:val="nil"/>
          <w:bottom w:val="nil"/>
          <w:right w:val="nil"/>
          <w:between w:val="nil"/>
        </w:pBdr>
        <w:spacing w:before="288"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Lai izvēlētos monētu likmi, lietojiet </w:t>
      </w:r>
      <w:r>
        <w:rPr>
          <w:rFonts w:ascii="Times New Roman" w:eastAsia="Times New Roman" w:hAnsi="Times New Roman" w:cs="Times New Roman"/>
          <w:b/>
          <w:color w:val="000000"/>
          <w:sz w:val="24"/>
          <w:szCs w:val="24"/>
        </w:rPr>
        <w:t xml:space="preserve">“LEVEL” </w:t>
      </w:r>
      <w:r>
        <w:rPr>
          <w:rFonts w:ascii="Times New Roman" w:eastAsia="Times New Roman" w:hAnsi="Times New Roman" w:cs="Times New Roman"/>
          <w:color w:val="000000"/>
          <w:sz w:val="24"/>
          <w:szCs w:val="24"/>
        </w:rPr>
        <w:t xml:space="preserve">izvēlni. </w:t>
      </w:r>
    </w:p>
    <w:p w14:paraId="5D087CCB" w14:textId="77777777" w:rsidR="00D031A1" w:rsidRDefault="00000000">
      <w:pPr>
        <w:widowControl w:val="0"/>
        <w:pBdr>
          <w:top w:val="nil"/>
          <w:left w:val="nil"/>
          <w:bottom w:val="nil"/>
          <w:right w:val="nil"/>
          <w:between w:val="nil"/>
        </w:pBdr>
        <w:spacing w:before="276"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Klikšķiniet uz ikonas </w:t>
      </w:r>
      <w:r>
        <w:rPr>
          <w:rFonts w:ascii="Times New Roman" w:eastAsia="Times New Roman" w:hAnsi="Times New Roman" w:cs="Times New Roman"/>
          <w:b/>
          <w:color w:val="000000"/>
          <w:sz w:val="24"/>
          <w:szCs w:val="24"/>
        </w:rPr>
        <w:t xml:space="preserve">Spin. </w:t>
      </w:r>
    </w:p>
    <w:p w14:paraId="29A85C00" w14:textId="77777777" w:rsidR="00D031A1" w:rsidRDefault="00000000">
      <w:pPr>
        <w:widowControl w:val="0"/>
        <w:pBdr>
          <w:top w:val="nil"/>
          <w:left w:val="nil"/>
          <w:bottom w:val="nil"/>
          <w:right w:val="nil"/>
          <w:between w:val="nil"/>
        </w:pBdr>
        <w:spacing w:before="288"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lastRenderedPageBreak/>
        <w:drawing>
          <wp:inline distT="19050" distB="19050" distL="19050" distR="19050" wp14:anchorId="351DB6A8" wp14:editId="4FF512BD">
            <wp:extent cx="876300" cy="1019175"/>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876300" cy="1019175"/>
                    </a:xfrm>
                    <a:prstGeom prst="rect">
                      <a:avLst/>
                    </a:prstGeom>
                    <a:ln/>
                  </pic:spPr>
                </pic:pic>
              </a:graphicData>
            </a:graphic>
          </wp:inline>
        </w:drawing>
      </w:r>
    </w:p>
    <w:p w14:paraId="3ADE4730" w14:textId="77777777" w:rsidR="00D031A1" w:rsidRDefault="00000000">
      <w:pPr>
        <w:widowControl w:val="0"/>
        <w:pBdr>
          <w:top w:val="nil"/>
          <w:left w:val="nil"/>
          <w:bottom w:val="nil"/>
          <w:right w:val="nil"/>
          <w:between w:val="nil"/>
        </w:pBdr>
        <w:spacing w:before="1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Ruļļi sāk griezties ar jūsu izvēlēto likmi. </w:t>
      </w:r>
    </w:p>
    <w:p w14:paraId="7C5DD872" w14:textId="77777777" w:rsidR="00D031A1" w:rsidRDefault="00000000">
      <w:pPr>
        <w:widowControl w:val="0"/>
        <w:pBdr>
          <w:top w:val="nil"/>
          <w:left w:val="nil"/>
          <w:bottom w:val="nil"/>
          <w:right w:val="nil"/>
          <w:between w:val="nil"/>
        </w:pBdr>
        <w:spacing w:before="271"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Klikšķinot uz ikonas </w:t>
      </w:r>
      <w:r>
        <w:rPr>
          <w:rFonts w:ascii="Times New Roman" w:eastAsia="Times New Roman" w:hAnsi="Times New Roman" w:cs="Times New Roman"/>
          <w:b/>
          <w:color w:val="000000"/>
          <w:sz w:val="24"/>
          <w:szCs w:val="24"/>
        </w:rPr>
        <w:t xml:space="preserve">MAX BET, </w:t>
      </w:r>
      <w:r>
        <w:rPr>
          <w:rFonts w:ascii="Times New Roman" w:eastAsia="Times New Roman" w:hAnsi="Times New Roman" w:cs="Times New Roman"/>
          <w:color w:val="000000"/>
          <w:sz w:val="24"/>
          <w:szCs w:val="24"/>
        </w:rPr>
        <w:t xml:space="preserve">aktivizējas visas izmaksas līnijas, liekot uz  tām maksimālo monētu skaitu ar jūsu izvēlēto monētas vērtību un tiek iegriezti ruļļi. </w:t>
      </w:r>
    </w:p>
    <w:p w14:paraId="37458FB7" w14:textId="77777777" w:rsidR="00D031A1" w:rsidRDefault="00000000">
      <w:pPr>
        <w:widowControl w:val="0"/>
        <w:pBdr>
          <w:top w:val="nil"/>
          <w:left w:val="nil"/>
          <w:bottom w:val="nil"/>
          <w:right w:val="nil"/>
          <w:between w:val="nil"/>
        </w:pBdr>
        <w:spacing w:before="841"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p>
    <w:p w14:paraId="02A73487" w14:textId="77777777" w:rsidR="00D031A1" w:rsidRDefault="00000000">
      <w:pPr>
        <w:widowControl w:val="0"/>
        <w:pBdr>
          <w:top w:val="nil"/>
          <w:left w:val="nil"/>
          <w:bottom w:val="nil"/>
          <w:right w:val="nil"/>
          <w:between w:val="nil"/>
        </w:pBdr>
        <w:spacing w:before="545"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Nospiežot </w:t>
      </w:r>
      <w:r>
        <w:rPr>
          <w:rFonts w:ascii="Times New Roman" w:eastAsia="Times New Roman" w:hAnsi="Times New Roman" w:cs="Times New Roman"/>
          <w:b/>
          <w:color w:val="000000"/>
          <w:sz w:val="24"/>
          <w:szCs w:val="24"/>
        </w:rPr>
        <w:t xml:space="preserve">AUTOPLAY </w:t>
      </w:r>
      <w:r>
        <w:rPr>
          <w:rFonts w:ascii="Times New Roman" w:eastAsia="Times New Roman" w:hAnsi="Times New Roman" w:cs="Times New Roman"/>
          <w:color w:val="000000"/>
          <w:sz w:val="24"/>
          <w:szCs w:val="24"/>
        </w:rPr>
        <w:t xml:space="preserve">ikonu, jūs varat izvēlēties: </w:t>
      </w:r>
    </w:p>
    <w:p w14:paraId="6396D8BC" w14:textId="77777777" w:rsidR="00D031A1" w:rsidRDefault="00000000">
      <w:pPr>
        <w:widowControl w:val="0"/>
        <w:pBdr>
          <w:top w:val="nil"/>
          <w:left w:val="nil"/>
          <w:bottom w:val="nil"/>
          <w:right w:val="nil"/>
          <w:between w:val="nil"/>
        </w:pBdr>
        <w:spacing w:before="276"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Sadaļa </w:t>
      </w:r>
      <w:r>
        <w:rPr>
          <w:rFonts w:ascii="Times New Roman" w:eastAsia="Times New Roman" w:hAnsi="Times New Roman" w:cs="Times New Roman"/>
          <w:b/>
          <w:color w:val="000000"/>
          <w:sz w:val="24"/>
          <w:szCs w:val="24"/>
        </w:rPr>
        <w:t xml:space="preserve">Number of rounds </w:t>
      </w:r>
      <w:r>
        <w:rPr>
          <w:rFonts w:ascii="Times New Roman" w:eastAsia="Times New Roman" w:hAnsi="Times New Roman" w:cs="Times New Roman"/>
          <w:color w:val="000000"/>
          <w:sz w:val="24"/>
          <w:szCs w:val="24"/>
        </w:rPr>
        <w:t xml:space="preserve">(Griezienu skaits). Izvēlies, cik reizes pēc  kārtas ruļļi griezīsies Automātiskajā režīmā. </w:t>
      </w:r>
    </w:p>
    <w:p w14:paraId="2D059F42" w14:textId="77777777" w:rsidR="00D031A1" w:rsidRDefault="00000000">
      <w:pPr>
        <w:widowControl w:val="0"/>
        <w:pBdr>
          <w:top w:val="nil"/>
          <w:left w:val="nil"/>
          <w:bottom w:val="nil"/>
          <w:right w:val="nil"/>
          <w:between w:val="nil"/>
        </w:pBdr>
        <w:spacing w:before="280" w:line="235"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Sadaļa </w:t>
      </w:r>
      <w:r>
        <w:rPr>
          <w:rFonts w:ascii="Times New Roman" w:eastAsia="Times New Roman" w:hAnsi="Times New Roman" w:cs="Times New Roman"/>
          <w:b/>
          <w:color w:val="000000"/>
          <w:sz w:val="24"/>
          <w:szCs w:val="24"/>
        </w:rPr>
        <w:t xml:space="preserve">Stop autoplay </w:t>
      </w:r>
      <w:r>
        <w:rPr>
          <w:rFonts w:ascii="Times New Roman" w:eastAsia="Times New Roman" w:hAnsi="Times New Roman" w:cs="Times New Roman"/>
          <w:color w:val="000000"/>
          <w:sz w:val="24"/>
          <w:szCs w:val="24"/>
        </w:rPr>
        <w:t>(Grieziena Apturēšanas Iestatījumi)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Jūs varat  izvēlēties vienu no iespējam, kad apturēt Automātisko režīmu: </w:t>
      </w:r>
    </w:p>
    <w:p w14:paraId="4BBB743A" w14:textId="77777777" w:rsidR="00D031A1" w:rsidRDefault="00000000">
      <w:pPr>
        <w:widowControl w:val="0"/>
        <w:pBdr>
          <w:top w:val="nil"/>
          <w:left w:val="nil"/>
          <w:bottom w:val="nil"/>
          <w:right w:val="nil"/>
          <w:between w:val="nil"/>
        </w:pBdr>
        <w:spacing w:before="280" w:line="240" w:lineRule="auto"/>
        <w:ind w:left="720"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Jebkura laimesta gadījumā. </w:t>
      </w:r>
    </w:p>
    <w:p w14:paraId="7166B952" w14:textId="77777777" w:rsidR="00D031A1" w:rsidRDefault="00000000">
      <w:pPr>
        <w:widowControl w:val="0"/>
        <w:pBdr>
          <w:top w:val="nil"/>
          <w:left w:val="nil"/>
          <w:bottom w:val="nil"/>
          <w:right w:val="nil"/>
          <w:between w:val="nil"/>
        </w:pBdr>
        <w:spacing w:before="271" w:line="240" w:lineRule="auto"/>
        <w:ind w:left="720"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tiek iegūti Bezmaksas griezieni. </w:t>
      </w:r>
    </w:p>
    <w:p w14:paraId="0CE08058" w14:textId="77777777" w:rsidR="00D031A1" w:rsidRDefault="00000000">
      <w:pPr>
        <w:widowControl w:val="0"/>
        <w:pBdr>
          <w:top w:val="nil"/>
          <w:left w:val="nil"/>
          <w:bottom w:val="nil"/>
          <w:right w:val="nil"/>
          <w:between w:val="nil"/>
        </w:pBdr>
        <w:spacing w:before="276" w:line="240" w:lineRule="auto"/>
        <w:ind w:left="720"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Ja kādā griezienā laimests pārsniedz……..</w:t>
      </w:r>
    </w:p>
    <w:p w14:paraId="1BA865B2" w14:textId="77777777" w:rsidR="00D031A1" w:rsidRDefault="00000000">
      <w:pPr>
        <w:widowControl w:val="0"/>
        <w:pBdr>
          <w:top w:val="nil"/>
          <w:left w:val="nil"/>
          <w:bottom w:val="nil"/>
          <w:right w:val="nil"/>
          <w:between w:val="nil"/>
        </w:pBdr>
        <w:spacing w:line="240" w:lineRule="auto"/>
        <w:ind w:left="720"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jūsu kredīts palielinās par …… </w:t>
      </w:r>
    </w:p>
    <w:p w14:paraId="26521A35" w14:textId="77777777" w:rsidR="00D031A1" w:rsidRDefault="00000000">
      <w:pPr>
        <w:widowControl w:val="0"/>
        <w:pBdr>
          <w:top w:val="nil"/>
          <w:left w:val="nil"/>
          <w:bottom w:val="nil"/>
          <w:right w:val="nil"/>
          <w:between w:val="nil"/>
        </w:pBdr>
        <w:spacing w:before="276" w:line="240" w:lineRule="auto"/>
        <w:ind w:left="720"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jūsu kredīts samazinās par …… </w:t>
      </w:r>
    </w:p>
    <w:p w14:paraId="36C4341A" w14:textId="77777777" w:rsidR="00D031A1" w:rsidRDefault="00000000">
      <w:pPr>
        <w:widowControl w:val="0"/>
        <w:pBdr>
          <w:top w:val="nil"/>
          <w:left w:val="nil"/>
          <w:bottom w:val="nil"/>
          <w:right w:val="nil"/>
          <w:between w:val="nil"/>
        </w:pBdr>
        <w:spacing w:before="271" w:line="231"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200FA2E9" w14:textId="77777777" w:rsidR="00D031A1" w:rsidRDefault="00000000">
      <w:pPr>
        <w:widowControl w:val="0"/>
        <w:pBdr>
          <w:top w:val="nil"/>
          <w:left w:val="nil"/>
          <w:bottom w:val="nil"/>
          <w:right w:val="nil"/>
          <w:between w:val="nil"/>
        </w:pBdr>
        <w:spacing w:before="424"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griezt ruļļus līdz uz tiem attēlotie simboli veidotu  laimīgās kombinācijas uz aktīvajām izmaksas līnijām. Laimests atkarīgs no  izveidotajām laimīgajām kombinācijām. </w:t>
      </w:r>
    </w:p>
    <w:p w14:paraId="12E999D7" w14:textId="77777777" w:rsidR="00D031A1" w:rsidRDefault="00000000">
      <w:pPr>
        <w:widowControl w:val="0"/>
        <w:pBdr>
          <w:top w:val="nil"/>
          <w:left w:val="nil"/>
          <w:bottom w:val="nil"/>
          <w:right w:val="nil"/>
          <w:between w:val="nil"/>
        </w:pBdr>
        <w:spacing w:before="78" w:line="227"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Katras kombinācijas laimests Izmaksu Tabulā tiek norādīts skaitļos. Lai iegūtu kopējo  laimēto monētu skaitu uz aktīvās izmaksas līnijas, tabulā uzrādītais skaitlis jāreizina  ar monētu likmi uz izmaksas līnijas. </w:t>
      </w:r>
    </w:p>
    <w:p w14:paraId="26BF94BD" w14:textId="77777777" w:rsidR="00D031A1" w:rsidRDefault="00000000">
      <w:pPr>
        <w:widowControl w:val="0"/>
        <w:pBdr>
          <w:top w:val="nil"/>
          <w:left w:val="nil"/>
          <w:bottom w:val="nil"/>
          <w:right w:val="nil"/>
          <w:between w:val="nil"/>
        </w:pBdr>
        <w:spacing w:before="10"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Laimēto kredītu daudzums atkarīgs no izvēlētās vērtības monētai. Laimēto kredītu  skaitu aprēķina, reizinot kopējo laimēto monētu skaitu ar jūsu izvēlēto monētas  vērtību. </w:t>
      </w:r>
    </w:p>
    <w:p w14:paraId="1EB9E304" w14:textId="77777777" w:rsidR="00D031A1" w:rsidRDefault="00000000">
      <w:pPr>
        <w:widowControl w:val="0"/>
        <w:pBdr>
          <w:top w:val="nil"/>
          <w:left w:val="nil"/>
          <w:bottom w:val="nil"/>
          <w:right w:val="nil"/>
          <w:between w:val="nil"/>
        </w:pBdr>
        <w:spacing w:before="282"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5C46C773" w14:textId="77777777" w:rsidR="00D031A1" w:rsidRDefault="00000000">
      <w:pPr>
        <w:widowControl w:val="0"/>
        <w:pBdr>
          <w:top w:val="nil"/>
          <w:left w:val="nil"/>
          <w:bottom w:val="nil"/>
          <w:right w:val="nil"/>
          <w:between w:val="nil"/>
        </w:pBdr>
        <w:spacing w:before="271" w:line="227"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parastie simboli veidotu laimīgo kombināciju, jāsakrīt sekojošiem apstākļiem: </w:t>
      </w:r>
    </w:p>
    <w:p w14:paraId="225E6D0E" w14:textId="77777777" w:rsidR="00D031A1" w:rsidRDefault="00000000">
      <w:pPr>
        <w:widowControl w:val="0"/>
        <w:pBdr>
          <w:top w:val="nil"/>
          <w:left w:val="nil"/>
          <w:bottom w:val="nil"/>
          <w:right w:val="nil"/>
          <w:between w:val="nil"/>
        </w:pBdr>
        <w:spacing w:before="271" w:line="227"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Simboliem jābūt līdzās uz aktīvas izmaksas līnijas. </w:t>
      </w:r>
    </w:p>
    <w:p w14:paraId="1B8A899B" w14:textId="77777777" w:rsidR="00D031A1" w:rsidRDefault="00000000">
      <w:pPr>
        <w:widowControl w:val="0"/>
        <w:pBdr>
          <w:top w:val="nil"/>
          <w:left w:val="nil"/>
          <w:bottom w:val="nil"/>
          <w:right w:val="nil"/>
          <w:between w:val="nil"/>
        </w:pBdr>
        <w:spacing w:before="10" w:line="227"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Laimīgās kombinācijas veidojas no kreisās uz labo pusi. Vismaz vienam no  simboliem jābūt attēlotam uz pirmā ruļļa.  </w:t>
      </w:r>
    </w:p>
    <w:p w14:paraId="2CCDB8C8" w14:textId="77777777" w:rsidR="00D031A1" w:rsidRDefault="00000000">
      <w:pPr>
        <w:widowControl w:val="0"/>
        <w:pBdr>
          <w:top w:val="nil"/>
          <w:left w:val="nil"/>
          <w:bottom w:val="nil"/>
          <w:right w:val="nil"/>
          <w:between w:val="nil"/>
        </w:pBdr>
        <w:spacing w:before="92"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Izmaksas parādītas attēlos.</w:t>
      </w:r>
    </w:p>
    <w:p w14:paraId="6B369058" w14:textId="77777777" w:rsidR="00D031A1" w:rsidRDefault="00000000">
      <w:pPr>
        <w:widowControl w:val="0"/>
        <w:pBdr>
          <w:top w:val="nil"/>
          <w:left w:val="nil"/>
          <w:bottom w:val="nil"/>
          <w:right w:val="nil"/>
          <w:between w:val="nil"/>
        </w:pBdr>
        <w:spacing w:before="82"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07DCAFFC" wp14:editId="3858096D">
            <wp:extent cx="5039920" cy="189357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039920" cy="1893570"/>
                    </a:xfrm>
                    <a:prstGeom prst="rect">
                      <a:avLst/>
                    </a:prstGeom>
                    <a:ln/>
                  </pic:spPr>
                </pic:pic>
              </a:graphicData>
            </a:graphic>
          </wp:inline>
        </w:drawing>
      </w:r>
    </w:p>
    <w:p w14:paraId="274C68F2" w14:textId="77777777" w:rsidR="00D031A1" w:rsidRDefault="00000000">
      <w:pPr>
        <w:widowControl w:val="0"/>
        <w:pBdr>
          <w:top w:val="nil"/>
          <w:left w:val="nil"/>
          <w:bottom w:val="nil"/>
          <w:right w:val="nil"/>
          <w:between w:val="nil"/>
        </w:pBdr>
        <w:spacing w:line="205" w:lineRule="auto"/>
        <w:ind w:right="45"/>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19050" distB="19050" distL="19050" distR="19050" wp14:anchorId="246E5AE3" wp14:editId="38A18A76">
            <wp:extent cx="5038780" cy="1918335"/>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5038780" cy="1918335"/>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28499C19" wp14:editId="2AF62CA5">
            <wp:extent cx="1847637" cy="99441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1847637" cy="994410"/>
                    </a:xfrm>
                    <a:prstGeom prst="rect">
                      <a:avLst/>
                    </a:prstGeom>
                    <a:ln/>
                  </pic:spPr>
                </pic:pic>
              </a:graphicData>
            </a:graphic>
          </wp:inline>
        </w:drawing>
      </w:r>
    </w:p>
    <w:p w14:paraId="3962D1D3" w14:textId="77777777" w:rsidR="00D031A1" w:rsidRDefault="00D031A1">
      <w:pPr>
        <w:widowControl w:val="0"/>
        <w:pBdr>
          <w:top w:val="nil"/>
          <w:left w:val="nil"/>
          <w:bottom w:val="nil"/>
          <w:right w:val="nil"/>
          <w:between w:val="nil"/>
        </w:pBdr>
        <w:spacing w:line="205" w:lineRule="auto"/>
        <w:ind w:right="45"/>
        <w:rPr>
          <w:rFonts w:ascii="Times New Roman" w:eastAsia="Times New Roman" w:hAnsi="Times New Roman" w:cs="Times New Roman"/>
          <w:sz w:val="24"/>
          <w:szCs w:val="24"/>
        </w:rPr>
      </w:pPr>
    </w:p>
    <w:p w14:paraId="1F185130" w14:textId="77777777" w:rsidR="00D031A1" w:rsidRDefault="00000000">
      <w:pPr>
        <w:widowControl w:val="0"/>
        <w:pBdr>
          <w:top w:val="nil"/>
          <w:left w:val="nil"/>
          <w:bottom w:val="nil"/>
          <w:right w:val="nil"/>
          <w:between w:val="nil"/>
        </w:pBdr>
        <w:spacing w:line="205"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Izmaksas Līniju Apraksts.  </w:t>
      </w:r>
    </w:p>
    <w:p w14:paraId="02EF677F" w14:textId="77777777" w:rsidR="00D031A1" w:rsidRDefault="00000000">
      <w:pPr>
        <w:widowControl w:val="0"/>
        <w:pBdr>
          <w:top w:val="nil"/>
          <w:left w:val="nil"/>
          <w:bottom w:val="nil"/>
          <w:right w:val="nil"/>
          <w:between w:val="nil"/>
        </w:pBdr>
        <w:spacing w:before="271" w:line="227"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izmaksāts tikai par laimīgajām kombinācijām uz aktīvajām izmaksas  līnijām. </w:t>
      </w:r>
    </w:p>
    <w:p w14:paraId="35622A6F" w14:textId="77777777" w:rsidR="00D031A1" w:rsidRDefault="00000000">
      <w:pPr>
        <w:widowControl w:val="0"/>
        <w:pBdr>
          <w:top w:val="nil"/>
          <w:left w:val="nil"/>
          <w:bottom w:val="nil"/>
          <w:right w:val="nil"/>
          <w:between w:val="nil"/>
        </w:pBdr>
        <w:spacing w:before="10" w:line="474"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Līnijas, kas redzamas attēlā, parāda iespējamās izmaksas līniju formas:  </w:t>
      </w:r>
      <w:r>
        <w:rPr>
          <w:rFonts w:ascii="Times New Roman" w:eastAsia="Times New Roman" w:hAnsi="Times New Roman" w:cs="Times New Roman"/>
          <w:noProof/>
          <w:color w:val="000000"/>
          <w:sz w:val="24"/>
          <w:szCs w:val="24"/>
        </w:rPr>
        <w:lastRenderedPageBreak/>
        <w:drawing>
          <wp:inline distT="19050" distB="19050" distL="19050" distR="19050" wp14:anchorId="411B8D4F" wp14:editId="5908E198">
            <wp:extent cx="5038604" cy="2274570"/>
            <wp:effectExtent l="0" t="0" r="0" b="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5038604" cy="2274570"/>
                    </a:xfrm>
                    <a:prstGeom prst="rect">
                      <a:avLst/>
                    </a:prstGeom>
                    <a:ln/>
                  </pic:spPr>
                </pic:pic>
              </a:graphicData>
            </a:graphic>
          </wp:inline>
        </w:drawing>
      </w:r>
    </w:p>
    <w:p w14:paraId="1202C01E" w14:textId="77777777" w:rsidR="00D031A1" w:rsidRDefault="00000000">
      <w:pPr>
        <w:widowControl w:val="0"/>
        <w:pBdr>
          <w:top w:val="nil"/>
          <w:left w:val="nil"/>
          <w:bottom w:val="nil"/>
          <w:right w:val="nil"/>
          <w:between w:val="nil"/>
        </w:pBdr>
        <w:spacing w:before="413" w:line="583"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b/>
          <w:color w:val="000000"/>
          <w:sz w:val="24"/>
          <w:szCs w:val="24"/>
        </w:rPr>
        <w:t xml:space="preserve">Kārtība, kādā notiek pieteikšanās uz laimestu un kādā to izsniedz </w:t>
      </w:r>
    </w:p>
    <w:p w14:paraId="0E90F693" w14:textId="77777777" w:rsidR="00D031A1" w:rsidRDefault="00000000">
      <w:pPr>
        <w:widowControl w:val="0"/>
        <w:pBdr>
          <w:top w:val="nil"/>
          <w:left w:val="nil"/>
          <w:bottom w:val="nil"/>
          <w:right w:val="nil"/>
          <w:between w:val="nil"/>
        </w:pBdr>
        <w:spacing w:line="583"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6A50174D" w14:textId="77777777" w:rsidR="00D031A1"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1D9AE421" w14:textId="77777777" w:rsidR="00D031A1" w:rsidRDefault="00000000">
      <w:pPr>
        <w:widowControl w:val="0"/>
        <w:pBdr>
          <w:top w:val="nil"/>
          <w:left w:val="nil"/>
          <w:bottom w:val="nil"/>
          <w:right w:val="nil"/>
          <w:between w:val="nil"/>
        </w:pBdr>
        <w:spacing w:before="415"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5A2E82D4" w14:textId="77777777" w:rsidR="00D031A1" w:rsidRDefault="00000000">
      <w:pPr>
        <w:widowControl w:val="0"/>
        <w:pBdr>
          <w:top w:val="nil"/>
          <w:left w:val="nil"/>
          <w:bottom w:val="nil"/>
          <w:right w:val="nil"/>
          <w:between w:val="nil"/>
        </w:pBdr>
        <w:spacing w:before="424" w:line="231"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455DEBBD" w14:textId="77777777" w:rsidR="00D031A1" w:rsidRDefault="00000000">
      <w:pPr>
        <w:spacing w:line="240" w:lineRule="auto"/>
        <w:ind w:right="45"/>
        <w:rPr>
          <w:rFonts w:ascii="Times New Roman" w:eastAsia="Times New Roman" w:hAnsi="Times New Roman" w:cs="Times New Roman"/>
          <w:color w:val="000000"/>
          <w:sz w:val="24"/>
          <w:szCs w:val="24"/>
        </w:rPr>
      </w:pPr>
      <w:bookmarkStart w:id="1" w:name="_3z5u33bejvg0" w:colFirst="0" w:colLast="0"/>
      <w:bookmarkEnd w:id="1"/>
      <w:r>
        <w:rPr>
          <w:rFonts w:ascii="Times New Roman" w:eastAsia="Times New Roman" w:hAnsi="Times New Roman" w:cs="Times New Roman"/>
          <w:sz w:val="24"/>
          <w:szCs w:val="24"/>
        </w:rPr>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33-6</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19">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epasta adresi, un </w:t>
      </w:r>
      <w:r>
        <w:rPr>
          <w:rFonts w:ascii="Times New Roman" w:eastAsia="Times New Roman" w:hAnsi="Times New Roman" w:cs="Times New Roman"/>
          <w:sz w:val="24"/>
          <w:szCs w:val="24"/>
        </w:rPr>
        <w:t>parakstot savu vēstuli ar drošu  elektronisko parakstu, kas satur laika zīmogu</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Sūdzības tiks izskatītas un atbildes tiek sniegtas 10 darba dienu laikā no to saņemšanas brīža. </w:t>
      </w:r>
    </w:p>
    <w:p w14:paraId="3F297AA4" w14:textId="77777777" w:rsidR="00D031A1" w:rsidRDefault="00000000">
      <w:pPr>
        <w:widowControl w:val="0"/>
        <w:pBdr>
          <w:top w:val="nil"/>
          <w:left w:val="nil"/>
          <w:bottom w:val="nil"/>
          <w:right w:val="nil"/>
          <w:between w:val="nil"/>
        </w:pBdr>
        <w:spacing w:before="430"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D031A1">
      <w:pgSz w:w="11900" w:h="16820"/>
      <w:pgMar w:top="1425" w:right="1446" w:bottom="1583" w:left="179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A1"/>
    <w:rsid w:val="001426C7"/>
    <w:rsid w:val="00D031A1"/>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190CF3D1"/>
  <w15:docId w15:val="{4F69A4F2-D57C-FD40-B589-9B0EF9AC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79916">
      <w:bodyDiv w:val="1"/>
      <w:marLeft w:val="0"/>
      <w:marRight w:val="0"/>
      <w:marTop w:val="0"/>
      <w:marBottom w:val="0"/>
      <w:divBdr>
        <w:top w:val="none" w:sz="0" w:space="0" w:color="auto"/>
        <w:left w:val="none" w:sz="0" w:space="0" w:color="auto"/>
        <w:bottom w:val="none" w:sz="0" w:space="0" w:color="auto"/>
        <w:right w:val="none" w:sz="0" w:space="0" w:color="auto"/>
      </w:divBdr>
    </w:div>
    <w:div w:id="1814984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mailto:support@spins.lv" TargetMode="External"/><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2</cp:revision>
  <dcterms:created xsi:type="dcterms:W3CDTF">2022-09-06T08:56:00Z</dcterms:created>
  <dcterms:modified xsi:type="dcterms:W3CDTF">2022-09-06T08:57:00Z</dcterms:modified>
</cp:coreProperties>
</file>