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18395996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nosaukums: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Xmas Secret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izstrādātaja nosaukums: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2011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veids: Tiešsaistes spēļu automātu video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vienam spēles gājienam: 0.10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vienam spēles gājienam: 160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38966369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uz spēles ikonas </w:t>
      </w:r>
      <w:r w:rsidDel="00000000" w:rsidR="00000000" w:rsidRPr="00000000">
        <w:rPr>
          <w:rFonts w:ascii="Times New Roman" w:cs="Times New Roman" w:eastAsia="Times New Roman" w:hAnsi="Times New Roman"/>
          <w:sz w:val="24"/>
          <w:szCs w:val="24"/>
          <w:rtl w:val="0"/>
        </w:rPr>
        <w:t xml:space="preserve">“Xmas Secret”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apraksts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mērķis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65614700317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Xmas Secret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5 spoļu un 40 laimestu veidu video spēļu automāts.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65614700317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pieejamas sekojošās funkcijas: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WILD aiztājējsimbols;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Free spins fukcinja;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Riska/Gamble spēle.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28.9683103561401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6376914978027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6376914978027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6376914978027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194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095779418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simbols aizstāj visus simbolus, izņemot Sticky Extra Wild  simboliem un Free Spins simbolu. Tas parādās uz 2., 3., 4. un 5.  ruļļa.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Sticky Extra Wild simbols aizstāj visus simbolus.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29.82241153717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pamata spēles laikā jebkurā vietā uz rullīša tiek parādīti 3 vai  vairāk Wild simboli, tiek piešķirti Free Spins saskaņā ar izmaksas  tabulu. Wild simboli neaktivizē Free Spins funkciju.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434326171875" w:line="233.667283058166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Free Spins laikā uz ritenīšiem tiek parādīti Sticky Extra Wild  simboli, tiek paliek nemainīgi vietā līdz pat Free Spins beigām.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434326171875" w:line="233.667283058166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Katrs jaunais Sticky Extra Wild simbols tiek apmaksāts kopējās  likmes apmērā, un tiek piešķirts 1 papildu Free Spin.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605224609375" w:line="228.968238830566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Sticky Extra Wild simbols tiek parādīts pozīcija, kurā jau ir Sticky  Extra Wild simbols, netiek piešķirta ne izmaksa, ne papildu Free  Spins.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8.968238830566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funkcijas darbības laikā var veikt ne vairāk kā 20 papildu  Free Spins.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tiek izspēlēti ar tādu pašu likmi, kāda bija spēkā raundā,  kad tika aktivizēti Free Spins.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laikā tiek izmantots cits ruļļu komplekts.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8.96881103515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Varat spēlēt riska spēli ar jebkuru laimestu, kas nepārsniedz  [summa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operatoram].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28.96792411804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Riska spēles funkcijā tiek izmantotas kārtis, un ir jāuzmin nākamās  atklātās kārts krāsa.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4306640625" w:line="228.9696693420410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minējums ir pareizs, laimests tiek dubultots; ja minējums ir  nepareizs, laimests tiek zaudēts.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1962890625" w:line="229.395532608032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Laimestu var izmantot riska spēlē, līdz ir izteikts nepareizs  minējums vai ir sasniegts ierobežojums.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1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Savācot laimestu, tiek apturēta riska spēles funkcija.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28.9683103561401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Varat izmantot opciju DALĪT UZ PUSĒM, lai ieskaitītu pusi laimesta  atlikumā un spēlētu riska spēli ar atlikušo daļu.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laikā nevar spēlēt riska spēli.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IZMAKSAS TABULA STICKY EXTRA WILD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632742" cy="12101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32742" cy="121012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spacing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IZMAKSAS TABULA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03369140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707218" cy="579677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07218" cy="57967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sectPr>
          <w:pgSz w:h="15840" w:w="12240" w:orient="portrait"/>
          <w:pgMar w:bottom="1939.3199157714844" w:top="1425.999755859375" w:left="917.0401000976562" w:right="807.039794921875" w:header="0" w:footer="720"/>
          <w:pgNumType w:start="1"/>
        </w:sectPr>
      </w:pPr>
      <w:r w:rsidDel="00000000" w:rsidR="00000000" w:rsidRPr="00000000">
        <w:rPr>
          <w:rFonts w:ascii="Times New Roman" w:cs="Times New Roman" w:eastAsia="Times New Roman" w:hAnsi="Times New Roman"/>
          <w:b w:val="1"/>
          <w:sz w:val="24"/>
          <w:szCs w:val="24"/>
        </w:rPr>
        <w:drawing>
          <wp:inline distB="114300" distT="114300" distL="114300" distR="114300">
            <wp:extent cx="5680367" cy="996698"/>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80367" cy="996698"/>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458251953125" w:line="201.7808961868286" w:lineRule="auto"/>
        <w:ind w:left="0" w:right="0" w:firstLine="0"/>
        <w:rPr>
          <w:rFonts w:ascii="Times New Roman" w:cs="Times New Roman" w:eastAsia="Times New Roman" w:hAnsi="Times New Roman"/>
          <w:i w:val="0"/>
          <w:smallCaps w:val="0"/>
          <w:strike w:val="0"/>
          <w:color w:val="000000"/>
          <w:sz w:val="24"/>
          <w:szCs w:val="24"/>
          <w:u w:val="none"/>
          <w:shd w:fill="eeeeee"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beigas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9">
      <w:pPr>
        <w:spacing w:after="160" w:line="25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3A">
      <w:pPr>
        <w:widowControl w:val="0"/>
        <w:spacing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w:t>
      </w:r>
    </w:p>
    <w:p w:rsidR="00000000" w:rsidDel="00000000" w:rsidP="00000000" w:rsidRDefault="00000000" w:rsidRPr="00000000" w14:paraId="0000003D">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type w:val="continuous"/>
      <w:pgSz w:h="15840" w:w="12240" w:orient="portrait"/>
      <w:pgMar w:bottom="1939.3199157714844" w:top="1425.999755859375" w:left="917.0401000976562" w:right="807.039794921875" w:header="0" w:footer="720"/>
      <w:cols w:equalWidth="0" w:num="1">
        <w:col w:space="0" w:w="10515.92010498046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upport@spins.lv"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