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6310" w14:textId="77777777" w:rsidR="00404ECD"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66C21947" w14:textId="77777777" w:rsidR="00404ECD" w:rsidRDefault="00000000">
      <w:pPr>
        <w:spacing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3F50A909" w14:textId="77777777" w:rsidR="00404EC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14719BDC" w14:textId="77777777" w:rsidR="00404ECD"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6574F560" w14:textId="77777777" w:rsidR="00404EC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52F65564" w14:textId="77777777" w:rsidR="00404ECD"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Tel: 27775559</w:t>
      </w:r>
    </w:p>
    <w:p w14:paraId="4F36BE49" w14:textId="77777777" w:rsidR="00404ECD"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1D3B0CA2" w14:textId="77777777" w:rsidR="00DA11B9" w:rsidRDefault="00DA11B9" w:rsidP="00DA11B9">
      <w:pPr>
        <w:pStyle w:val="NormalWeb"/>
        <w:spacing w:before="0" w:beforeAutospacing="0" w:after="0" w:afterAutospacing="0"/>
        <w:rPr>
          <w:b/>
          <w:bCs/>
        </w:rPr>
      </w:pPr>
    </w:p>
    <w:p w14:paraId="5EC328DC" w14:textId="000364B4" w:rsidR="00DA11B9" w:rsidRPr="00DA11B9" w:rsidRDefault="00DA11B9" w:rsidP="00DA11B9">
      <w:pPr>
        <w:pStyle w:val="NormalWeb"/>
        <w:spacing w:before="0" w:beforeAutospacing="0" w:after="0" w:afterAutospacing="0"/>
        <w:rPr>
          <w:b/>
          <w:bCs/>
        </w:rPr>
      </w:pPr>
      <w:r w:rsidRPr="00DA11B9">
        <w:rPr>
          <w:b/>
          <w:bCs/>
        </w:rPr>
        <w:t xml:space="preserve">Muerto en Mictlán </w:t>
      </w:r>
    </w:p>
    <w:p w14:paraId="593B683F" w14:textId="48DCEED4" w:rsidR="00404ECD" w:rsidRPr="00DA11B9" w:rsidRDefault="00000000" w:rsidP="00DA11B9">
      <w:pPr>
        <w:pStyle w:val="NormalWeb"/>
      </w:pPr>
      <w:r>
        <w:rPr>
          <w:color w:val="000000"/>
        </w:rPr>
        <w:t xml:space="preserve">Spēļu Automātu spēle </w:t>
      </w:r>
    </w:p>
    <w:p w14:paraId="571B2AB4" w14:textId="77777777" w:rsidR="00404ECD"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Play’n GO Malta Ltd. </w:t>
      </w:r>
    </w:p>
    <w:p w14:paraId="484228DC" w14:textId="77777777" w:rsidR="00404ECD" w:rsidRDefault="00000000">
      <w:pPr>
        <w:widowControl w:val="0"/>
        <w:pBdr>
          <w:top w:val="nil"/>
          <w:left w:val="nil"/>
          <w:bottom w:val="nil"/>
          <w:right w:val="nil"/>
          <w:between w:val="nil"/>
        </w:pBdr>
        <w:spacing w:before="358"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2D266839" w14:textId="77777777" w:rsidR="00404ECD"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Minimālā likme 0.</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 EUR </w:t>
      </w:r>
    </w:p>
    <w:p w14:paraId="3579268E" w14:textId="77777777" w:rsidR="00404ECD"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100.00 EUR </w:t>
      </w:r>
    </w:p>
    <w:p w14:paraId="03C8D2E2" w14:textId="77777777" w:rsidR="00404ECD"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A4ECB8B" w14:textId="77777777" w:rsidR="00404ECD" w:rsidRDefault="00000000">
      <w:pPr>
        <w:widowControl w:val="0"/>
        <w:pBdr>
          <w:top w:val="nil"/>
          <w:left w:val="nil"/>
          <w:bottom w:val="nil"/>
          <w:right w:val="nil"/>
          <w:between w:val="nil"/>
        </w:pBdr>
        <w:spacing w:before="3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4BE36A1D" w14:textId="27DB3806" w:rsidR="00404ECD" w:rsidRDefault="00000000">
      <w:pPr>
        <w:widowControl w:val="0"/>
        <w:pBdr>
          <w:top w:val="nil"/>
          <w:left w:val="nil"/>
          <w:bottom w:val="nil"/>
          <w:right w:val="nil"/>
          <w:between w:val="nil"/>
        </w:pBdr>
        <w:spacing w:before="353" w:line="265"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highlight w:val="white"/>
        </w:rPr>
        <w:t xml:space="preserve"> nospiežot spēles ikonu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Muerto en </w:t>
      </w:r>
      <w:r w:rsidR="00DA11B9" w:rsidRPr="00DA11B9">
        <w:rPr>
          <w:rFonts w:ascii="Times New Roman" w:hAnsi="Times New Roman" w:cs="Times New Roman"/>
          <w:sz w:val="24"/>
          <w:szCs w:val="24"/>
        </w:rPr>
        <w:t>Mictlán</w:t>
      </w:r>
      <w:r>
        <w:rPr>
          <w:rFonts w:ascii="Times New Roman" w:eastAsia="Times New Roman" w:hAnsi="Times New Roman" w:cs="Times New Roman"/>
          <w:color w:val="000000"/>
          <w:sz w:val="24"/>
          <w:szCs w:val="24"/>
        </w:rPr>
        <w:t xml:space="preserve">”. </w:t>
      </w:r>
    </w:p>
    <w:p w14:paraId="6E6AB379" w14:textId="77777777" w:rsidR="00404ECD" w:rsidRDefault="00000000">
      <w:pPr>
        <w:widowControl w:val="0"/>
        <w:pBdr>
          <w:top w:val="nil"/>
          <w:left w:val="nil"/>
          <w:bottom w:val="nil"/>
          <w:right w:val="nil"/>
          <w:between w:val="nil"/>
        </w:pBdr>
        <w:spacing w:before="327"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sz w:val="24"/>
          <w:szCs w:val="24"/>
        </w:rPr>
        <w:t xml:space="preserve">Spēles norise </w:t>
      </w:r>
    </w:p>
    <w:p w14:paraId="0E741A1A" w14:textId="487E6FF3" w:rsidR="00404ECD" w:rsidRDefault="00000000">
      <w:pPr>
        <w:widowControl w:val="0"/>
        <w:pBdr>
          <w:top w:val="nil"/>
          <w:left w:val="nil"/>
          <w:bottom w:val="nil"/>
          <w:right w:val="nil"/>
          <w:between w:val="nil"/>
        </w:pBdr>
        <w:spacing w:before="353"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Muerto en </w:t>
      </w:r>
      <w:r w:rsidR="00DA11B9" w:rsidRPr="00DA11B9">
        <w:rPr>
          <w:rFonts w:ascii="Times New Roman" w:hAnsi="Times New Roman" w:cs="Times New Roman"/>
          <w:sz w:val="24"/>
          <w:szCs w:val="24"/>
        </w:rPr>
        <w:t>Mictlán</w:t>
      </w:r>
      <w:r>
        <w:rPr>
          <w:rFonts w:ascii="Times New Roman" w:eastAsia="Times New Roman" w:hAnsi="Times New Roman" w:cs="Times New Roman"/>
          <w:color w:val="000000"/>
          <w:sz w:val="24"/>
          <w:szCs w:val="24"/>
        </w:rPr>
        <w:t xml:space="preserve">“ ir piecu ruļļu un 10 izmaksu līniju spēļu automāts, kurā ir šādas iespējas: </w:t>
      </w:r>
    </w:p>
    <w:p w14:paraId="171A15B7" w14:textId="77777777" w:rsidR="00404ECD" w:rsidRDefault="00000000">
      <w:pPr>
        <w:widowControl w:val="0"/>
        <w:pBdr>
          <w:top w:val="nil"/>
          <w:left w:val="nil"/>
          <w:bottom w:val="nil"/>
          <w:right w:val="nil"/>
          <w:between w:val="nil"/>
        </w:pBdr>
        <w:spacing w:before="32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“Wild” azvietotājsimbols </w:t>
      </w:r>
    </w:p>
    <w:p w14:paraId="5EBFBEC8" w14:textId="77777777" w:rsidR="00404ECD" w:rsidRDefault="00000000">
      <w:pPr>
        <w:widowControl w:val="0"/>
        <w:pBdr>
          <w:top w:val="nil"/>
          <w:left w:val="nil"/>
          <w:bottom w:val="nil"/>
          <w:right w:val="nil"/>
          <w:between w:val="nil"/>
        </w:pBdr>
        <w:spacing w:before="4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“Scatter” simbols un bezmaksas griezieni </w:t>
      </w:r>
    </w:p>
    <w:p w14:paraId="7D06EC6C" w14:textId="77777777" w:rsidR="00404ECD"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Laimesta reizinātāji </w:t>
      </w:r>
    </w:p>
    <w:p w14:paraId="0DA8EF69" w14:textId="77777777" w:rsidR="00404ECD" w:rsidRDefault="00000000">
      <w:pPr>
        <w:widowControl w:val="0"/>
        <w:pBdr>
          <w:top w:val="nil"/>
          <w:left w:val="nil"/>
          <w:bottom w:val="nil"/>
          <w:right w:val="nil"/>
          <w:between w:val="nil"/>
        </w:pBdr>
        <w:spacing w:before="32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24F55282" w14:textId="77777777" w:rsidR="00404ECD" w:rsidRDefault="00000000">
      <w:pPr>
        <w:widowControl w:val="0"/>
        <w:pBdr>
          <w:top w:val="nil"/>
          <w:left w:val="nil"/>
          <w:bottom w:val="nil"/>
          <w:right w:val="nil"/>
          <w:between w:val="nil"/>
        </w:pBdr>
        <w:spacing w:before="358" w:line="24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w:t>
      </w:r>
    </w:p>
    <w:p w14:paraId="726B0404" w14:textId="77777777" w:rsidR="00404ECD" w:rsidRDefault="00000000">
      <w:pPr>
        <w:widowControl w:val="0"/>
        <w:pBdr>
          <w:top w:val="nil"/>
          <w:left w:val="nil"/>
          <w:bottom w:val="nil"/>
          <w:right w:val="nil"/>
          <w:between w:val="nil"/>
        </w:pBdr>
        <w:spacing w:before="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0E85EF8A" w14:textId="77777777" w:rsidR="00404ECD" w:rsidRDefault="00000000">
      <w:pPr>
        <w:widowControl w:val="0"/>
        <w:pBdr>
          <w:top w:val="nil"/>
          <w:left w:val="nil"/>
          <w:bottom w:val="nil"/>
          <w:right w:val="nil"/>
          <w:between w:val="nil"/>
        </w:pBdr>
        <w:spacing w:before="1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līniju laimestiem. </w:t>
      </w:r>
    </w:p>
    <w:p w14:paraId="43432BC4" w14:textId="77777777" w:rsidR="00404ECD" w:rsidRDefault="00404ECD">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p w14:paraId="02F2E59C" w14:textId="77777777" w:rsidR="00404ECD" w:rsidRDefault="00000000">
      <w:pPr>
        <w:widowControl w:val="0"/>
        <w:pBdr>
          <w:top w:val="nil"/>
          <w:left w:val="nil"/>
          <w:bottom w:val="nil"/>
          <w:right w:val="nil"/>
          <w:between w:val="nil"/>
        </w:pBdr>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3B5F3843" w14:textId="77777777" w:rsidR="00404ECD" w:rsidRDefault="00000000">
      <w:pPr>
        <w:widowControl w:val="0"/>
        <w:pBdr>
          <w:top w:val="nil"/>
          <w:left w:val="nil"/>
          <w:bottom w:val="nil"/>
          <w:right w:val="nil"/>
          <w:between w:val="nil"/>
        </w:pBdr>
        <w:spacing w:before="366"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4EFE2AB9" w14:textId="77777777" w:rsidR="00404ECD" w:rsidRDefault="00000000">
      <w:pPr>
        <w:widowControl w:val="0"/>
        <w:pBdr>
          <w:top w:val="nil"/>
          <w:left w:val="nil"/>
          <w:bottom w:val="nil"/>
          <w:right w:val="nil"/>
          <w:between w:val="nil"/>
        </w:pBdr>
        <w:spacing w:before="35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Nepareiza darbība atceļ visas spēles un izmaksas. </w:t>
      </w:r>
    </w:p>
    <w:p w14:paraId="07B9D786" w14:textId="77777777" w:rsidR="00404ECD"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“Wild” izvietotājsimbola noteikumi</w:t>
      </w:r>
    </w:p>
    <w:p w14:paraId="7F8DDAC3" w14:textId="77777777" w:rsidR="00404ECD"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b/>
          <w:i/>
          <w:sz w:val="24"/>
          <w:szCs w:val="24"/>
        </w:rPr>
      </w:pP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noProof/>
          <w:sz w:val="24"/>
          <w:szCs w:val="24"/>
        </w:rPr>
        <w:drawing>
          <wp:inline distT="19050" distB="19050" distL="19050" distR="19050" wp14:anchorId="30C5C22A" wp14:editId="2DB6A4CB">
            <wp:extent cx="392430" cy="551815"/>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392430" cy="551815"/>
                    </a:xfrm>
                    <a:prstGeom prst="rect">
                      <a:avLst/>
                    </a:prstGeom>
                    <a:ln/>
                  </pic:spPr>
                </pic:pic>
              </a:graphicData>
            </a:graphic>
          </wp:inline>
        </w:drawing>
      </w:r>
    </w:p>
    <w:p w14:paraId="000E55B1" w14:textId="77777777" w:rsidR="00404ECD"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“Wild” simbols aizvieto jebkuru simbolu, izņemot “Scatter”, lai veidotu  laimīgās kombinācijas </w:t>
      </w:r>
    </w:p>
    <w:p w14:paraId="40FA1BAD" w14:textId="77777777" w:rsidR="00404ECD" w:rsidRDefault="00000000">
      <w:pPr>
        <w:widowControl w:val="0"/>
        <w:pBdr>
          <w:top w:val="nil"/>
          <w:left w:val="nil"/>
          <w:bottom w:val="nil"/>
          <w:right w:val="nil"/>
          <w:between w:val="nil"/>
        </w:pBdr>
        <w:spacing w:before="334"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“Scatter” simbola un bezmaksas griezienu noteikumi </w:t>
      </w:r>
    </w:p>
    <w:p w14:paraId="5604946A" w14:textId="77777777" w:rsidR="00404ECD" w:rsidRDefault="00000000">
      <w:pPr>
        <w:widowControl w:val="0"/>
        <w:pBdr>
          <w:top w:val="nil"/>
          <w:left w:val="nil"/>
          <w:bottom w:val="nil"/>
          <w:right w:val="nil"/>
          <w:between w:val="nil"/>
        </w:pBdr>
        <w:spacing w:before="34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52DCC9ED" wp14:editId="7B3B5C31">
            <wp:extent cx="575395" cy="55499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75395" cy="554990"/>
                    </a:xfrm>
                    <a:prstGeom prst="rect">
                      <a:avLst/>
                    </a:prstGeom>
                    <a:ln/>
                  </pic:spPr>
                </pic:pic>
              </a:graphicData>
            </a:graphic>
          </wp:inline>
        </w:drawing>
      </w:r>
    </w:p>
    <w:p w14:paraId="08BE8273" w14:textId="77777777" w:rsidR="00404ECD" w:rsidRDefault="00000000">
      <w:pPr>
        <w:widowControl w:val="0"/>
        <w:pBdr>
          <w:top w:val="nil"/>
          <w:left w:val="nil"/>
          <w:bottom w:val="nil"/>
          <w:right w:val="nil"/>
          <w:between w:val="nil"/>
        </w:pBdr>
        <w:spacing w:before="192" w:line="26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Trīs un vairāk “Scatter” simboli pieškir 5 bezmaksas griezienus pirmajā līmenī. </w:t>
      </w:r>
    </w:p>
    <w:p w14:paraId="0F9F2463" w14:textId="77777777" w:rsidR="00404ECD" w:rsidRDefault="00000000">
      <w:pPr>
        <w:widowControl w:val="0"/>
        <w:pBdr>
          <w:top w:val="nil"/>
          <w:left w:val="nil"/>
          <w:bottom w:val="nil"/>
          <w:right w:val="nil"/>
          <w:between w:val="nil"/>
        </w:pBdr>
        <w:spacing w:before="192" w:line="26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“Scatter” simboli parādās pa virsu citiem simboliem, neietekmējot kombināciju  izmaksas. </w:t>
      </w:r>
    </w:p>
    <w:p w14:paraId="67439CB0" w14:textId="77777777" w:rsidR="00404ECD" w:rsidRDefault="00000000">
      <w:pPr>
        <w:widowControl w:val="0"/>
        <w:pBdr>
          <w:top w:val="nil"/>
          <w:left w:val="nil"/>
          <w:bottom w:val="nil"/>
          <w:right w:val="nil"/>
          <w:between w:val="nil"/>
        </w:pBdr>
        <w:spacing w:before="1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Bezmaksas griezienu laikā “Scatter” simboli tiek uzkrāti un 5, 6 un 7 “Scatter”  simboli piešķir papildus līmeņus un bezmaksas griezienus. </w:t>
      </w:r>
    </w:p>
    <w:p w14:paraId="27DF0B05" w14:textId="77777777" w:rsidR="00404ECD" w:rsidRDefault="00000000">
      <w:pPr>
        <w:widowControl w:val="0"/>
        <w:pBdr>
          <w:top w:val="nil"/>
          <w:left w:val="nil"/>
          <w:bottom w:val="nil"/>
          <w:right w:val="nil"/>
          <w:between w:val="nil"/>
        </w:pBdr>
        <w:spacing w:before="12"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Bezmaksas griezienu ceturtajā līmenī “Scatter” simboli neparādās. </w:t>
      </w:r>
    </w:p>
    <w:p w14:paraId="32B674B1" w14:textId="77777777" w:rsidR="00404ECD" w:rsidRDefault="00000000">
      <w:pPr>
        <w:widowControl w:val="0"/>
        <w:pBdr>
          <w:top w:val="nil"/>
          <w:left w:val="nil"/>
          <w:bottom w:val="nil"/>
          <w:right w:val="nil"/>
          <w:between w:val="nil"/>
        </w:pBdr>
        <w:spacing w:before="12"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Katram bezmaksas griezienu līmenim ir iespēja izvēlēties speciālo funkciju: </w:t>
      </w:r>
    </w:p>
    <w:p w14:paraId="1CA774C8" w14:textId="77777777" w:rsidR="00404ECD" w:rsidRDefault="00000000">
      <w:pPr>
        <w:widowControl w:val="0"/>
        <w:pBdr>
          <w:top w:val="nil"/>
          <w:left w:val="nil"/>
          <w:bottom w:val="nil"/>
          <w:right w:val="nil"/>
          <w:between w:val="nil"/>
        </w:pBdr>
        <w:spacing w:before="12" w:line="229"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2F4CAE80" wp14:editId="2BCF3127">
            <wp:extent cx="434340" cy="56358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34340" cy="563584"/>
                    </a:xfrm>
                    <a:prstGeom prst="rect">
                      <a:avLst/>
                    </a:prstGeom>
                    <a:ln/>
                  </pic:spPr>
                </pic:pic>
              </a:graphicData>
            </a:graphic>
          </wp:inline>
        </w:drawing>
      </w:r>
      <w:r>
        <w:rPr>
          <w:rFonts w:ascii="Times New Roman" w:eastAsia="Times New Roman" w:hAnsi="Times New Roman" w:cs="Times New Roman"/>
          <w:color w:val="000000"/>
          <w:sz w:val="24"/>
          <w:szCs w:val="24"/>
        </w:rPr>
        <w:t xml:space="preserve">“Sticky Wild” -visi “Wild” simboli paliek fiksēti savās vietās; </w:t>
      </w:r>
    </w:p>
    <w:p w14:paraId="5F37E543" w14:textId="77777777" w:rsidR="00404ECD" w:rsidRDefault="00000000">
      <w:pPr>
        <w:widowControl w:val="0"/>
        <w:pBdr>
          <w:top w:val="nil"/>
          <w:left w:val="nil"/>
          <w:bottom w:val="nil"/>
          <w:right w:val="nil"/>
          <w:between w:val="nil"/>
        </w:pBdr>
        <w:spacing w:before="12" w:line="229"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469D780A" wp14:editId="2212ED6E">
            <wp:extent cx="433997" cy="57150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433997" cy="571500"/>
                    </a:xfrm>
                    <a:prstGeom prst="rect">
                      <a:avLst/>
                    </a:prstGeom>
                    <a:ln/>
                  </pic:spPr>
                </pic:pic>
              </a:graphicData>
            </a:graphic>
          </wp:inline>
        </w:drawing>
      </w:r>
      <w:r>
        <w:rPr>
          <w:rFonts w:ascii="Times New Roman" w:eastAsia="Times New Roman" w:hAnsi="Times New Roman" w:cs="Times New Roman"/>
          <w:color w:val="000000"/>
          <w:sz w:val="24"/>
          <w:szCs w:val="24"/>
        </w:rPr>
        <w:t xml:space="preserve">“Expanding Wild” – “Wild” simbols izplešas, lai aizņemtu vairākas  pozīcijas uz ruļļa; </w:t>
      </w:r>
    </w:p>
    <w:p w14:paraId="7E63158D" w14:textId="77777777" w:rsidR="00404ECD" w:rsidRDefault="00000000">
      <w:pPr>
        <w:widowControl w:val="0"/>
        <w:pBdr>
          <w:top w:val="nil"/>
          <w:left w:val="nil"/>
          <w:bottom w:val="nil"/>
          <w:right w:val="nil"/>
          <w:between w:val="nil"/>
        </w:pBdr>
        <w:spacing w:before="21" w:line="218"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4B2B479D" wp14:editId="566723C8">
            <wp:extent cx="469065" cy="557530"/>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69065" cy="557530"/>
                    </a:xfrm>
                    <a:prstGeom prst="rect">
                      <a:avLst/>
                    </a:prstGeom>
                    <a:ln/>
                  </pic:spPr>
                </pic:pic>
              </a:graphicData>
            </a:graphic>
          </wp:inline>
        </w:drawing>
      </w:r>
      <w:r>
        <w:rPr>
          <w:rFonts w:ascii="Times New Roman" w:eastAsia="Times New Roman" w:hAnsi="Times New Roman" w:cs="Times New Roman"/>
          <w:color w:val="000000"/>
          <w:sz w:val="24"/>
          <w:szCs w:val="24"/>
        </w:rPr>
        <w:t xml:space="preserve">“Walking Wild” – “Wild” simbols paliek uz spēles laukuma un pēc  katra grieziena pārvietojas par vienu pozīciju pa kreisi; </w:t>
      </w:r>
    </w:p>
    <w:p w14:paraId="3A3EB6BD" w14:textId="77777777" w:rsidR="00404ECD" w:rsidRDefault="00000000">
      <w:pPr>
        <w:widowControl w:val="0"/>
        <w:pBdr>
          <w:top w:val="nil"/>
          <w:left w:val="nil"/>
          <w:bottom w:val="nil"/>
          <w:right w:val="nil"/>
          <w:between w:val="nil"/>
        </w:pBdr>
        <w:spacing w:before="22" w:line="215"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4DD49003" wp14:editId="6EA5B38E">
            <wp:extent cx="468630" cy="611890"/>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468630" cy="611890"/>
                    </a:xfrm>
                    <a:prstGeom prst="rect">
                      <a:avLst/>
                    </a:prstGeom>
                    <a:ln/>
                  </pic:spPr>
                </pic:pic>
              </a:graphicData>
            </a:graphic>
          </wp:inline>
        </w:drawing>
      </w:r>
      <w:r>
        <w:rPr>
          <w:rFonts w:ascii="Times New Roman" w:eastAsia="Times New Roman" w:hAnsi="Times New Roman" w:cs="Times New Roman"/>
          <w:color w:val="000000"/>
          <w:sz w:val="24"/>
          <w:szCs w:val="24"/>
        </w:rPr>
        <w:t xml:space="preserve">“Exploding Wild” – “Wild” simbols, parādoties uz spēles laukuma,  uzspāgsts un izplešas līdz 2x2 izmēram. </w:t>
      </w:r>
    </w:p>
    <w:p w14:paraId="12F53586" w14:textId="77777777" w:rsidR="00404ECD" w:rsidRDefault="00000000">
      <w:pPr>
        <w:widowControl w:val="0"/>
        <w:pBdr>
          <w:top w:val="nil"/>
          <w:left w:val="nil"/>
          <w:bottom w:val="nil"/>
          <w:right w:val="nil"/>
          <w:between w:val="nil"/>
        </w:pBdr>
        <w:spacing w:before="1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Bezmaksas griezieni tiek izspēlēti ar tādu pašu likmi, ar kādu tika aktivizēti.</w:t>
      </w:r>
    </w:p>
    <w:p w14:paraId="64130662" w14:textId="77777777" w:rsidR="00404ECD" w:rsidRDefault="00404ECD">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p w14:paraId="48E8B9FD" w14:textId="77777777" w:rsidR="00404ECD" w:rsidRDefault="00000000">
      <w:pPr>
        <w:widowControl w:val="0"/>
        <w:pBdr>
          <w:top w:val="nil"/>
          <w:left w:val="nil"/>
          <w:bottom w:val="nil"/>
          <w:right w:val="nil"/>
          <w:between w:val="nil"/>
        </w:pBdr>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Laimesta reizinātāja notiekumi </w:t>
      </w:r>
    </w:p>
    <w:p w14:paraId="2333F754" w14:textId="77777777" w:rsidR="00404ECD"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lastRenderedPageBreak/>
        <w:drawing>
          <wp:inline distT="19050" distB="19050" distL="19050" distR="19050" wp14:anchorId="65E64113" wp14:editId="4D5B64B9">
            <wp:extent cx="1234396" cy="866775"/>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1234396" cy="866775"/>
                    </a:xfrm>
                    <a:prstGeom prst="rect">
                      <a:avLst/>
                    </a:prstGeom>
                    <a:ln/>
                  </pic:spPr>
                </pic:pic>
              </a:graphicData>
            </a:graphic>
          </wp:inline>
        </w:drawing>
      </w:r>
    </w:p>
    <w:p w14:paraId="1BA411E2" w14:textId="77777777" w:rsidR="00404ECD" w:rsidRDefault="00000000">
      <w:pPr>
        <w:widowControl w:val="0"/>
        <w:pBdr>
          <w:top w:val="nil"/>
          <w:left w:val="nil"/>
          <w:bottom w:val="nil"/>
          <w:right w:val="nil"/>
          <w:between w:val="nil"/>
        </w:pBdr>
        <w:spacing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Pamatspēles laikā, jebkura grieziena laikā var tikt nejauši aktivizēts viens no  reizinātājiem x1, x2 vai x4. </w:t>
      </w:r>
    </w:p>
    <w:p w14:paraId="004EBFB5" w14:textId="77777777" w:rsidR="00404ECD" w:rsidRDefault="00000000">
      <w:pPr>
        <w:widowControl w:val="0"/>
        <w:pBdr>
          <w:top w:val="nil"/>
          <w:left w:val="nil"/>
          <w:bottom w:val="nil"/>
          <w:right w:val="nil"/>
          <w:between w:val="nil"/>
        </w:pBdr>
        <w:spacing w:before="1" w:line="24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Bezmaksas griezienu laikā iespējamie laimesta reizinātāji mainās atkarībā no līmeņa: </w:t>
      </w:r>
    </w:p>
    <w:p w14:paraId="681D237F" w14:textId="77777777" w:rsidR="00404ECD" w:rsidRDefault="00000000">
      <w:pPr>
        <w:widowControl w:val="0"/>
        <w:pBdr>
          <w:top w:val="nil"/>
          <w:left w:val="nil"/>
          <w:bottom w:val="nil"/>
          <w:right w:val="nil"/>
          <w:between w:val="nil"/>
        </w:pBdr>
        <w:spacing w:before="1" w:line="247"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Līmenis – x1, x2, x4; </w:t>
      </w:r>
    </w:p>
    <w:p w14:paraId="40E7A770" w14:textId="77777777" w:rsidR="00404ECD" w:rsidRDefault="00000000">
      <w:pPr>
        <w:widowControl w:val="0"/>
        <w:pBdr>
          <w:top w:val="nil"/>
          <w:left w:val="nil"/>
          <w:bottom w:val="nil"/>
          <w:right w:val="nil"/>
          <w:between w:val="nil"/>
        </w:pBdr>
        <w:spacing w:before="4"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Līmenis – x2, x4, x6; </w:t>
      </w:r>
    </w:p>
    <w:p w14:paraId="120F55EC" w14:textId="77777777" w:rsidR="00404ECD" w:rsidRDefault="00000000">
      <w:pPr>
        <w:widowControl w:val="0"/>
        <w:pBdr>
          <w:top w:val="nil"/>
          <w:left w:val="nil"/>
          <w:bottom w:val="nil"/>
          <w:right w:val="nil"/>
          <w:between w:val="nil"/>
        </w:pBdr>
        <w:spacing w:before="12"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Līmenis – x3, x6, x10; </w:t>
      </w:r>
    </w:p>
    <w:p w14:paraId="715FF73A" w14:textId="77777777" w:rsidR="00404ECD" w:rsidRDefault="00000000">
      <w:pPr>
        <w:widowControl w:val="0"/>
        <w:pBdr>
          <w:top w:val="nil"/>
          <w:left w:val="nil"/>
          <w:bottom w:val="nil"/>
          <w:right w:val="nil"/>
          <w:between w:val="nil"/>
        </w:pBdr>
        <w:spacing w:before="12"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Līmenis – x4, x10, x30. </w:t>
      </w:r>
    </w:p>
    <w:p w14:paraId="099C6AA1" w14:textId="77777777" w:rsidR="00404ECD" w:rsidRDefault="00000000">
      <w:pPr>
        <w:widowControl w:val="0"/>
        <w:pBdr>
          <w:top w:val="nil"/>
          <w:left w:val="nil"/>
          <w:bottom w:val="nil"/>
          <w:right w:val="nil"/>
          <w:between w:val="nil"/>
        </w:pBdr>
        <w:spacing w:before="315"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Noteikumi  </w:t>
      </w:r>
    </w:p>
    <w:p w14:paraId="50B34E05" w14:textId="77777777" w:rsidR="00404ECD" w:rsidRDefault="00000000">
      <w:pPr>
        <w:widowControl w:val="0"/>
        <w:pBdr>
          <w:top w:val="nil"/>
          <w:left w:val="nil"/>
          <w:bottom w:val="nil"/>
          <w:right w:val="nil"/>
          <w:between w:val="nil"/>
        </w:pBdr>
        <w:spacing w:before="310"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Jums tiek izmaksāts laimests tikai par lielāko laimīgo kombināciju. 2. Bonusa spēles laimesti tiek pieskaitīti izmaksas līnijas laimestiem. </w:t>
      </w:r>
    </w:p>
    <w:p w14:paraId="09C5041D" w14:textId="77777777" w:rsidR="00404ECD" w:rsidRDefault="00000000">
      <w:pPr>
        <w:widowControl w:val="0"/>
        <w:pBdr>
          <w:top w:val="nil"/>
          <w:left w:val="nil"/>
          <w:bottom w:val="nil"/>
          <w:right w:val="nil"/>
          <w:between w:val="nil"/>
        </w:pBdr>
        <w:spacing w:before="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Nepareiza darbība atceļ visas spēles un izmaksas. </w:t>
      </w:r>
    </w:p>
    <w:p w14:paraId="663B8E65" w14:textId="77777777" w:rsidR="00404ECD" w:rsidRDefault="00000000">
      <w:pPr>
        <w:widowControl w:val="0"/>
        <w:pBdr>
          <w:top w:val="nil"/>
          <w:left w:val="nil"/>
          <w:bottom w:val="nil"/>
          <w:right w:val="nil"/>
          <w:between w:val="nil"/>
        </w:pBdr>
        <w:spacing w:before="545"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15D2ABEF" w14:textId="77777777" w:rsidR="00404ECD" w:rsidRDefault="00000000">
      <w:pPr>
        <w:widowControl w:val="0"/>
        <w:pBdr>
          <w:top w:val="nil"/>
          <w:left w:val="nil"/>
          <w:bottom w:val="nil"/>
          <w:right w:val="nil"/>
          <w:between w:val="nil"/>
        </w:pBdr>
        <w:spacing w:before="49"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4E1AB13C" w14:textId="77777777" w:rsidR="00404ECD" w:rsidRDefault="00000000">
      <w:pPr>
        <w:widowControl w:val="0"/>
        <w:pBdr>
          <w:top w:val="nil"/>
          <w:left w:val="nil"/>
          <w:bottom w:val="nil"/>
          <w:right w:val="nil"/>
          <w:between w:val="nil"/>
        </w:pBdr>
        <w:spacing w:before="367"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4633D97C" wp14:editId="4E2B4070">
            <wp:extent cx="2350176" cy="28638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350176" cy="286385"/>
                    </a:xfrm>
                    <a:prstGeom prst="rect">
                      <a:avLst/>
                    </a:prstGeom>
                    <a:ln/>
                  </pic:spPr>
                </pic:pic>
              </a:graphicData>
            </a:graphic>
          </wp:inline>
        </w:drawing>
      </w:r>
    </w:p>
    <w:p w14:paraId="710E3A96" w14:textId="77777777" w:rsidR="00404ECD" w:rsidRDefault="00000000">
      <w:pPr>
        <w:widowControl w:val="0"/>
        <w:pBdr>
          <w:top w:val="nil"/>
          <w:left w:val="nil"/>
          <w:bottom w:val="nil"/>
          <w:right w:val="nil"/>
          <w:between w:val="nil"/>
        </w:pBdr>
        <w:spacing w:line="23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Likmes tiek atlasītas, izmantojot likmju pogas. Lai mainīti likmi par vienu soli, noklikšķiniet  uz plusa/mīnusa pogām. Lai sāktu spēli, noklikšķiniet uz GRIEZT </w:t>
      </w:r>
      <w:r>
        <w:rPr>
          <w:rFonts w:ascii="Times New Roman" w:eastAsia="Times New Roman" w:hAnsi="Times New Roman" w:cs="Times New Roman"/>
          <w:noProof/>
          <w:color w:val="000000"/>
          <w:sz w:val="24"/>
          <w:szCs w:val="24"/>
        </w:rPr>
        <w:drawing>
          <wp:inline distT="19050" distB="19050" distL="19050" distR="19050" wp14:anchorId="6C53F315" wp14:editId="6BA16A22">
            <wp:extent cx="373958" cy="37655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73958" cy="376555"/>
                    </a:xfrm>
                    <a:prstGeom prst="rect">
                      <a:avLst/>
                    </a:prstGeom>
                    <a:ln/>
                  </pic:spPr>
                </pic:pic>
              </a:graphicData>
            </a:graphic>
          </wp:inline>
        </w:drawing>
      </w:r>
      <w:r>
        <w:rPr>
          <w:rFonts w:ascii="Times New Roman" w:eastAsia="Times New Roman" w:hAnsi="Times New Roman" w:cs="Times New Roman"/>
          <w:color w:val="000000"/>
          <w:sz w:val="24"/>
          <w:szCs w:val="24"/>
        </w:rPr>
        <w:t xml:space="preserve">. Kad ruļļi apstājas,  attēlotie simboli nosaka jūsu laimestu, ņemot vērā izmaksu līniju tabulu. </w:t>
      </w:r>
    </w:p>
    <w:p w14:paraId="49EA8CFE" w14:textId="77777777" w:rsidR="00404ECD" w:rsidRDefault="00000000">
      <w:pPr>
        <w:widowControl w:val="0"/>
        <w:pBdr>
          <w:top w:val="nil"/>
          <w:left w:val="nil"/>
          <w:bottom w:val="nil"/>
          <w:right w:val="nil"/>
          <w:between w:val="nil"/>
        </w:pBdr>
        <w:spacing w:before="341"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r>
        <w:rPr>
          <w:rFonts w:ascii="Times New Roman" w:eastAsia="Times New Roman" w:hAnsi="Times New Roman" w:cs="Times New Roman"/>
          <w:b/>
          <w:i/>
          <w:noProof/>
          <w:color w:val="000000"/>
          <w:sz w:val="24"/>
          <w:szCs w:val="24"/>
        </w:rPr>
        <w:drawing>
          <wp:inline distT="19050" distB="19050" distL="19050" distR="19050" wp14:anchorId="2A717DC8" wp14:editId="5EF33CFE">
            <wp:extent cx="357747" cy="349885"/>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357747" cy="349885"/>
                    </a:xfrm>
                    <a:prstGeom prst="rect">
                      <a:avLst/>
                    </a:prstGeom>
                    <a:ln/>
                  </pic:spPr>
                </pic:pic>
              </a:graphicData>
            </a:graphic>
          </wp:inline>
        </w:drawing>
      </w:r>
      <w:r>
        <w:rPr>
          <w:rFonts w:ascii="Times New Roman" w:eastAsia="Times New Roman" w:hAnsi="Times New Roman" w:cs="Times New Roman"/>
          <w:b/>
          <w:i/>
          <w:color w:val="000000"/>
          <w:sz w:val="24"/>
          <w:szCs w:val="24"/>
        </w:rPr>
        <w:t xml:space="preserve">: </w:t>
      </w:r>
    </w:p>
    <w:p w14:paraId="462FD9E5" w14:textId="77777777" w:rsidR="00404ECD" w:rsidRDefault="00000000">
      <w:pPr>
        <w:widowControl w:val="0"/>
        <w:pBdr>
          <w:top w:val="nil"/>
          <w:left w:val="nil"/>
          <w:bottom w:val="nil"/>
          <w:right w:val="nil"/>
          <w:between w:val="nil"/>
        </w:pBdr>
        <w:spacing w:before="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Sadaļa </w:t>
      </w:r>
      <w:r>
        <w:rPr>
          <w:rFonts w:ascii="Times New Roman" w:eastAsia="Times New Roman" w:hAnsi="Times New Roman" w:cs="Times New Roman"/>
          <w:b/>
          <w:color w:val="000000"/>
          <w:sz w:val="24"/>
          <w:szCs w:val="24"/>
        </w:rPr>
        <w:t xml:space="preserve">Number of games </w:t>
      </w:r>
      <w:r>
        <w:rPr>
          <w:rFonts w:ascii="Times New Roman" w:eastAsia="Times New Roman" w:hAnsi="Times New Roman" w:cs="Times New Roman"/>
          <w:color w:val="000000"/>
          <w:sz w:val="24"/>
          <w:szCs w:val="24"/>
        </w:rPr>
        <w:t xml:space="preserve">(Griezienu skaits). Izvēlies, cik reizes pēc kārtas ruļļi  griezīsies Automātiskajā režīmā. </w:t>
      </w:r>
      <w:r>
        <w:rPr>
          <w:rFonts w:ascii="Times New Roman" w:eastAsia="Times New Roman" w:hAnsi="Times New Roman" w:cs="Times New Roman"/>
          <w:noProof/>
          <w:color w:val="000000"/>
          <w:sz w:val="24"/>
          <w:szCs w:val="24"/>
        </w:rPr>
        <w:drawing>
          <wp:inline distT="19050" distB="19050" distL="19050" distR="19050" wp14:anchorId="3477C639" wp14:editId="71FC4C66">
            <wp:extent cx="1929752" cy="19748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929752" cy="197485"/>
                    </a:xfrm>
                    <a:prstGeom prst="rect">
                      <a:avLst/>
                    </a:prstGeom>
                    <a:ln/>
                  </pic:spPr>
                </pic:pic>
              </a:graphicData>
            </a:graphic>
          </wp:inline>
        </w:drawing>
      </w:r>
    </w:p>
    <w:p w14:paraId="34C6F611" w14:textId="77777777" w:rsidR="00404ECD" w:rsidRDefault="00000000">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Sadaļa </w:t>
      </w:r>
      <w:r>
        <w:rPr>
          <w:rFonts w:ascii="Times New Roman" w:eastAsia="Times New Roman" w:hAnsi="Times New Roman" w:cs="Times New Roman"/>
          <w:b/>
          <w:color w:val="000000"/>
          <w:sz w:val="24"/>
          <w:szCs w:val="24"/>
        </w:rPr>
        <w:t xml:space="preserve">Stop autoplay </w:t>
      </w:r>
      <w:r>
        <w:rPr>
          <w:rFonts w:ascii="Times New Roman" w:eastAsia="Times New Roman" w:hAnsi="Times New Roman" w:cs="Times New Roman"/>
          <w:color w:val="000000"/>
          <w:sz w:val="24"/>
          <w:szCs w:val="24"/>
        </w:rPr>
        <w:t xml:space="preserve">(Grieziena Apturēšanas Iestatījumi). Jūs varat izvēlēties vienu  no iespējam, kad apturēt Automātisko režīmu: </w:t>
      </w:r>
    </w:p>
    <w:p w14:paraId="4FDAB5C7" w14:textId="77777777" w:rsidR="00404ECD" w:rsidRDefault="00000000">
      <w:pPr>
        <w:widowControl w:val="0"/>
        <w:pBdr>
          <w:top w:val="nil"/>
          <w:left w:val="nil"/>
          <w:bottom w:val="nil"/>
          <w:right w:val="nil"/>
          <w:between w:val="nil"/>
        </w:pBdr>
        <w:spacing w:before="17"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Pie katras uzvaras. </w:t>
      </w:r>
    </w:p>
    <w:p w14:paraId="147C77B3" w14:textId="77777777" w:rsidR="00404ECD"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ir laimēti bezmaksas griezieni.  </w:t>
      </w:r>
    </w:p>
    <w:p w14:paraId="0608D0CB" w14:textId="77777777" w:rsidR="00404ECD"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viena uzvara pārsniedz… </w:t>
      </w:r>
    </w:p>
    <w:p w14:paraId="1B3EA928" w14:textId="77777777" w:rsidR="00404ECD"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bilance palielinās par... </w:t>
      </w:r>
    </w:p>
    <w:p w14:paraId="4DEC19DB" w14:textId="77777777" w:rsidR="00404ECD"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Ja bilance samazinās par…</w:t>
      </w:r>
    </w:p>
    <w:p w14:paraId="75A8B47B" w14:textId="77777777" w:rsidR="00404ECD" w:rsidRDefault="00404ECD">
      <w:pPr>
        <w:widowControl w:val="0"/>
        <w:pBdr>
          <w:top w:val="nil"/>
          <w:left w:val="nil"/>
          <w:bottom w:val="nil"/>
          <w:right w:val="nil"/>
          <w:between w:val="nil"/>
        </w:pBdr>
        <w:spacing w:line="263" w:lineRule="auto"/>
        <w:rPr>
          <w:rFonts w:ascii="Times New Roman" w:eastAsia="Times New Roman" w:hAnsi="Times New Roman" w:cs="Times New Roman"/>
          <w:sz w:val="24"/>
          <w:szCs w:val="24"/>
        </w:rPr>
      </w:pPr>
    </w:p>
    <w:p w14:paraId="6420CF4A" w14:textId="77777777" w:rsidR="00404ECD" w:rsidRDefault="00000000">
      <w:pPr>
        <w:widowControl w:val="0"/>
        <w:pBdr>
          <w:top w:val="nil"/>
          <w:left w:val="nil"/>
          <w:bottom w:val="nil"/>
          <w:right w:val="nil"/>
          <w:between w:val="nil"/>
        </w:pBdr>
        <w:spacing w:line="263"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59BD266B" w14:textId="77777777" w:rsidR="00404ECD" w:rsidRDefault="00000000">
      <w:pPr>
        <w:widowControl w:val="0"/>
        <w:pBdr>
          <w:top w:val="nil"/>
          <w:left w:val="nil"/>
          <w:bottom w:val="nil"/>
          <w:right w:val="nil"/>
          <w:between w:val="nil"/>
        </w:pBdr>
        <w:spacing w:before="324"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Nosacījums, lai saņemtu laimestu, ir griezt ruļļus līdz uz tiem attēlotie simboli veidotu laimīgās kombinācijas uz aktīvajām izmaksas līnijām. Laimests atkarīgs no izveidotajām laimīgajām kombinācijām. </w:t>
      </w:r>
    </w:p>
    <w:p w14:paraId="4877BD39" w14:textId="77777777" w:rsidR="00404ECD" w:rsidRDefault="00000000">
      <w:pPr>
        <w:widowControl w:val="0"/>
        <w:pBdr>
          <w:top w:val="nil"/>
          <w:left w:val="nil"/>
          <w:bottom w:val="nil"/>
          <w:right w:val="nil"/>
          <w:between w:val="nil"/>
        </w:pBdr>
        <w:spacing w:before="378"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34A31231" w14:textId="77777777" w:rsidR="00404ECD" w:rsidRDefault="00000000">
      <w:pPr>
        <w:widowControl w:val="0"/>
        <w:pBdr>
          <w:top w:val="nil"/>
          <w:left w:val="nil"/>
          <w:bottom w:val="nil"/>
          <w:right w:val="nil"/>
          <w:between w:val="nil"/>
        </w:pBdr>
        <w:spacing w:before="366"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6EFDBD83" w14:textId="77777777" w:rsidR="00404ECD"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simboli veidotu laimīgo kombināciju, jāsakrīt sekojošiem apstākļiem: </w:t>
      </w:r>
    </w:p>
    <w:p w14:paraId="175C3105" w14:textId="77777777" w:rsidR="00404ECD"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Simboliem jābūt līdzās uz aktīvas izmaksas līnijas. </w:t>
      </w:r>
    </w:p>
    <w:p w14:paraId="46D14BFB" w14:textId="77777777" w:rsidR="00404EC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665CBABE" w14:textId="77777777" w:rsidR="00404ECD"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Pirmajam kombinācijas simbolam jāatrodas uz 1.ruļļa. </w:t>
      </w:r>
    </w:p>
    <w:p w14:paraId="0E74EDB5" w14:textId="77777777" w:rsidR="00404ECD" w:rsidRDefault="00000000">
      <w:pPr>
        <w:widowControl w:val="0"/>
        <w:pBdr>
          <w:top w:val="nil"/>
          <w:left w:val="nil"/>
          <w:bottom w:val="nil"/>
          <w:right w:val="nil"/>
          <w:between w:val="nil"/>
        </w:pBdr>
        <w:spacing w:before="271" w:line="2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Izmaksas ar likmi 0.80 EUR parādītas izmaksu attēlos, palielinot līnijas likmi proporcionāli mainās izmaksas. </w:t>
      </w:r>
    </w:p>
    <w:p w14:paraId="36CFF4B3" w14:textId="77777777" w:rsidR="00404ECD" w:rsidRDefault="00000000">
      <w:pPr>
        <w:widowControl w:val="0"/>
        <w:pBdr>
          <w:top w:val="nil"/>
          <w:left w:val="nil"/>
          <w:bottom w:val="nil"/>
          <w:right w:val="nil"/>
          <w:between w:val="nil"/>
        </w:pBdr>
        <w:spacing w:before="304" w:line="202"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70BE122" wp14:editId="1DC8CDC4">
            <wp:extent cx="2644416" cy="87249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2644416" cy="87249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3B8A87C8" wp14:editId="4C87EA9B">
            <wp:extent cx="2967634" cy="877570"/>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2967634" cy="87757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14:paraId="62EB367D" w14:textId="77777777" w:rsidR="00404ECD" w:rsidRDefault="00000000">
      <w:pPr>
        <w:widowControl w:val="0"/>
        <w:pBdr>
          <w:top w:val="nil"/>
          <w:left w:val="nil"/>
          <w:bottom w:val="nil"/>
          <w:right w:val="nil"/>
          <w:between w:val="nil"/>
        </w:pBdr>
        <w:spacing w:before="26"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Līniju Apraksts.  </w:t>
      </w:r>
    </w:p>
    <w:p w14:paraId="749653D7" w14:textId="77777777" w:rsidR="00404ECD" w:rsidRDefault="00000000">
      <w:pPr>
        <w:widowControl w:val="0"/>
        <w:pBdr>
          <w:top w:val="nil"/>
          <w:left w:val="nil"/>
          <w:bottom w:val="nil"/>
          <w:right w:val="nil"/>
          <w:between w:val="nil"/>
        </w:pBdr>
        <w:spacing w:before="348" w:line="2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tikai par laimīgajām kombinācijām uz aktīvajām izmaksas līnijām no  kreisās puses. </w:t>
      </w:r>
    </w:p>
    <w:p w14:paraId="461B57AA" w14:textId="77777777" w:rsidR="00404ECD" w:rsidRDefault="00000000">
      <w:pPr>
        <w:widowControl w:val="0"/>
        <w:pBdr>
          <w:top w:val="nil"/>
          <w:left w:val="nil"/>
          <w:bottom w:val="nil"/>
          <w:right w:val="nil"/>
          <w:between w:val="nil"/>
        </w:pBdr>
        <w:spacing w:before="15" w:line="27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Līnijas, kas redzamas attēlā, parāda iespējamās izmaksas līniju formas:  </w:t>
      </w:r>
      <w:r>
        <w:rPr>
          <w:rFonts w:ascii="Times New Roman" w:eastAsia="Times New Roman" w:hAnsi="Times New Roman" w:cs="Times New Roman"/>
          <w:noProof/>
          <w:color w:val="000000"/>
          <w:sz w:val="24"/>
          <w:szCs w:val="24"/>
        </w:rPr>
        <w:drawing>
          <wp:inline distT="19050" distB="19050" distL="19050" distR="19050" wp14:anchorId="15402C2E" wp14:editId="59EB9B74">
            <wp:extent cx="5733414" cy="355600"/>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5733414" cy="355600"/>
                    </a:xfrm>
                    <a:prstGeom prst="rect">
                      <a:avLst/>
                    </a:prstGeom>
                    <a:ln/>
                  </pic:spPr>
                </pic:pic>
              </a:graphicData>
            </a:graphic>
          </wp:inline>
        </w:drawing>
      </w:r>
    </w:p>
    <w:p w14:paraId="21FEF8A4" w14:textId="77777777" w:rsidR="00404ECD" w:rsidRDefault="00000000">
      <w:pPr>
        <w:widowControl w:val="0"/>
        <w:pBdr>
          <w:top w:val="nil"/>
          <w:left w:val="nil"/>
          <w:bottom w:val="nil"/>
          <w:right w:val="nil"/>
          <w:between w:val="nil"/>
        </w:pBdr>
        <w:spacing w:before="27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p>
    <w:p w14:paraId="4D9563EC" w14:textId="77777777" w:rsidR="00404ECD" w:rsidRDefault="00000000">
      <w:pPr>
        <w:widowControl w:val="0"/>
        <w:pBdr>
          <w:top w:val="nil"/>
          <w:left w:val="nil"/>
          <w:bottom w:val="nil"/>
          <w:right w:val="nil"/>
          <w:between w:val="nil"/>
        </w:pBdr>
        <w:spacing w:before="2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77274559" w14:textId="77777777" w:rsidR="00404ECD" w:rsidRDefault="00000000">
      <w:pPr>
        <w:widowControl w:val="0"/>
        <w:pBdr>
          <w:top w:val="nil"/>
          <w:left w:val="nil"/>
          <w:bottom w:val="nil"/>
          <w:right w:val="nil"/>
          <w:between w:val="nil"/>
        </w:pBdr>
        <w:spacing w:before="6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389C67C3" w14:textId="77777777" w:rsidR="00404ECD"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14:paraId="63456434" w14:textId="77777777" w:rsidR="00404ECD" w:rsidRDefault="00404EC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821F9DA" w14:textId="77777777" w:rsidR="00404ECD"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4A7B0DAA" w14:textId="77777777" w:rsidR="00404ECD" w:rsidRDefault="00000000">
      <w:pPr>
        <w:spacing w:line="240" w:lineRule="auto"/>
        <w:rPr>
          <w:rFonts w:ascii="Times New Roman" w:eastAsia="Times New Roman" w:hAnsi="Times New Roman" w:cs="Times New Roman"/>
          <w:color w:val="000000"/>
          <w:sz w:val="24"/>
          <w:szCs w:val="24"/>
        </w:rPr>
      </w:pPr>
      <w:bookmarkStart w:id="1" w:name="_8kb2uuyrcbwx"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9">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lastRenderedPageBreak/>
        <w:t xml:space="preserve">epasta adresi, un </w:t>
      </w:r>
      <w:r>
        <w:rPr>
          <w:rFonts w:ascii="Times New Roman" w:eastAsia="Times New Roman" w:hAnsi="Times New Roman" w:cs="Times New Roman"/>
          <w:sz w:val="24"/>
          <w:szCs w:val="24"/>
        </w:rPr>
        <w:t>parakstot savu vēstuli ar drošu  elektronisko parakstu, kas satur laika zīmogu</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6DC81B21" w14:textId="77777777" w:rsidR="00404ECD" w:rsidRDefault="00000000">
      <w:pPr>
        <w:widowControl w:val="0"/>
        <w:pBdr>
          <w:top w:val="nil"/>
          <w:left w:val="nil"/>
          <w:bottom w:val="nil"/>
          <w:right w:val="nil"/>
          <w:between w:val="nil"/>
        </w:pBdr>
        <w:spacing w:before="328"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404ECD">
      <w:pgSz w:w="11900" w:h="16840"/>
      <w:pgMar w:top="1420" w:right="1387" w:bottom="1969" w:left="142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CD"/>
    <w:rsid w:val="00404ECD"/>
    <w:rsid w:val="00DA11B9"/>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24B175F5"/>
  <w15:docId w15:val="{7915A6B3-66A4-4648-A42E-34D97F77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A11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967146">
      <w:bodyDiv w:val="1"/>
      <w:marLeft w:val="0"/>
      <w:marRight w:val="0"/>
      <w:marTop w:val="0"/>
      <w:marBottom w:val="0"/>
      <w:divBdr>
        <w:top w:val="none" w:sz="0" w:space="0" w:color="auto"/>
        <w:left w:val="none" w:sz="0" w:space="0" w:color="auto"/>
        <w:bottom w:val="none" w:sz="0" w:space="0" w:color="auto"/>
        <w:right w:val="none" w:sz="0" w:space="0" w:color="auto"/>
      </w:divBdr>
      <w:divsChild>
        <w:div w:id="806161615">
          <w:marLeft w:val="0"/>
          <w:marRight w:val="0"/>
          <w:marTop w:val="0"/>
          <w:marBottom w:val="0"/>
          <w:divBdr>
            <w:top w:val="none" w:sz="0" w:space="0" w:color="auto"/>
            <w:left w:val="none" w:sz="0" w:space="0" w:color="auto"/>
            <w:bottom w:val="none" w:sz="0" w:space="0" w:color="auto"/>
            <w:right w:val="none" w:sz="0" w:space="0" w:color="auto"/>
          </w:divBdr>
          <w:divsChild>
            <w:div w:id="636567144">
              <w:marLeft w:val="0"/>
              <w:marRight w:val="0"/>
              <w:marTop w:val="0"/>
              <w:marBottom w:val="0"/>
              <w:divBdr>
                <w:top w:val="none" w:sz="0" w:space="0" w:color="auto"/>
                <w:left w:val="none" w:sz="0" w:space="0" w:color="auto"/>
                <w:bottom w:val="none" w:sz="0" w:space="0" w:color="auto"/>
                <w:right w:val="none" w:sz="0" w:space="0" w:color="auto"/>
              </w:divBdr>
              <w:divsChild>
                <w:div w:id="1956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mailto:support@spins.lv" TargetMode="External"/><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2022-09-19T16:13:00Z</dcterms:created>
  <dcterms:modified xsi:type="dcterms:W3CDTF">2022-09-19T16:14:00Z</dcterms:modified>
</cp:coreProperties>
</file>