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A1260" w14:textId="77777777" w:rsidR="005B7F7A"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b/>
          <w:color w:val="000000"/>
          <w:sz w:val="24"/>
          <w:szCs w:val="24"/>
        </w:rPr>
        <w:t xml:space="preserve">Azartspēles organizētāja nosaukums, juridiskā adrese un tālruņa numurs </w:t>
      </w:r>
    </w:p>
    <w:p w14:paraId="01FF96C4" w14:textId="77777777" w:rsidR="005B7F7A" w:rsidRDefault="00000000">
      <w:pPr>
        <w:spacing w:line="240" w:lineRule="auto"/>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sz w:val="24"/>
          <w:szCs w:val="24"/>
        </w:rPr>
        <w:t xml:space="preserve">SIA "BALTENT" </w:t>
      </w:r>
    </w:p>
    <w:p w14:paraId="45477EEC" w14:textId="77777777" w:rsidR="005B7F7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Reģ. Nr. 40203068277</w:t>
      </w:r>
    </w:p>
    <w:p w14:paraId="62DCF389" w14:textId="77777777" w:rsidR="005B7F7A" w:rsidRDefault="00000000">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Krišjāņa Valdemāra iela 33-6</w:t>
      </w:r>
    </w:p>
    <w:p w14:paraId="5177AA68" w14:textId="77777777" w:rsidR="005B7F7A"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LV-1010, Rīga, Latvija </w:t>
      </w:r>
    </w:p>
    <w:p w14:paraId="76D1373D" w14:textId="77777777" w:rsidR="005B7F7A" w:rsidRDefault="00000000">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Tel: 27775559</w:t>
      </w:r>
    </w:p>
    <w:p w14:paraId="534108BC" w14:textId="77777777" w:rsidR="005B7F7A" w:rsidRDefault="00000000">
      <w:pPr>
        <w:widowControl w:val="0"/>
        <w:pBdr>
          <w:top w:val="nil"/>
          <w:left w:val="nil"/>
          <w:bottom w:val="nil"/>
          <w:right w:val="nil"/>
          <w:between w:val="nil"/>
        </w:pBdr>
        <w:spacing w:before="353"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b/>
          <w:color w:val="000000"/>
          <w:sz w:val="24"/>
          <w:szCs w:val="24"/>
        </w:rPr>
        <w:t xml:space="preserve">Spēles nosaukums un veids </w:t>
      </w:r>
    </w:p>
    <w:p w14:paraId="00F8EB98" w14:textId="62B27743" w:rsidR="005B7F7A" w:rsidRDefault="00000000">
      <w:pPr>
        <w:widowControl w:val="0"/>
        <w:pBdr>
          <w:top w:val="nil"/>
          <w:left w:val="nil"/>
          <w:bottom w:val="nil"/>
          <w:right w:val="nil"/>
          <w:between w:val="nil"/>
        </w:pBdr>
        <w:spacing w:before="353"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Moon Princess</w:t>
      </w:r>
      <w:r w:rsidR="004B6D4A">
        <w:rPr>
          <w:rFonts w:ascii="Times New Roman" w:eastAsia="Times New Roman" w:hAnsi="Times New Roman" w:cs="Times New Roman"/>
          <w:b/>
          <w:color w:val="000000"/>
          <w:sz w:val="24"/>
          <w:szCs w:val="24"/>
          <w:lang w:val="lv-LV"/>
        </w:rPr>
        <w:t>:</w:t>
      </w:r>
      <w:r>
        <w:rPr>
          <w:rFonts w:ascii="Times New Roman" w:eastAsia="Times New Roman" w:hAnsi="Times New Roman" w:cs="Times New Roman"/>
          <w:b/>
          <w:color w:val="000000"/>
          <w:sz w:val="24"/>
          <w:szCs w:val="24"/>
        </w:rPr>
        <w:t xml:space="preserve"> Christmas Kingdom </w:t>
      </w:r>
    </w:p>
    <w:p w14:paraId="6872CAC8" w14:textId="77777777" w:rsidR="005B7F7A" w:rsidRDefault="00000000">
      <w:pPr>
        <w:widowControl w:val="0"/>
        <w:pBdr>
          <w:top w:val="nil"/>
          <w:left w:val="nil"/>
          <w:bottom w:val="nil"/>
          <w:right w:val="nil"/>
          <w:between w:val="nil"/>
        </w:pBdr>
        <w:spacing w:before="36"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Spēļu Automātu spēle </w:t>
      </w:r>
    </w:p>
    <w:p w14:paraId="16DA4D13" w14:textId="77777777" w:rsidR="005B7F7A" w:rsidRDefault="00000000">
      <w:pPr>
        <w:widowControl w:val="0"/>
        <w:pBdr>
          <w:top w:val="nil"/>
          <w:left w:val="nil"/>
          <w:bottom w:val="nil"/>
          <w:right w:val="nil"/>
          <w:between w:val="nil"/>
        </w:pBdr>
        <w:spacing w:before="36"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Ražotājs: Play’n GO Malta Ltd. </w:t>
      </w:r>
    </w:p>
    <w:p w14:paraId="4FCB9EDA" w14:textId="77777777" w:rsidR="005B7F7A" w:rsidRDefault="00000000">
      <w:pPr>
        <w:widowControl w:val="0"/>
        <w:pBdr>
          <w:top w:val="nil"/>
          <w:left w:val="nil"/>
          <w:bottom w:val="nil"/>
          <w:right w:val="nil"/>
          <w:between w:val="nil"/>
        </w:pBdr>
        <w:spacing w:before="358"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0000"/>
          <w:sz w:val="24"/>
          <w:szCs w:val="24"/>
        </w:rPr>
        <w:t xml:space="preserve">Spēles dalības maksa (likme) </w:t>
      </w:r>
    </w:p>
    <w:p w14:paraId="5199FFF0" w14:textId="77777777" w:rsidR="005B7F7A" w:rsidRDefault="00000000">
      <w:pPr>
        <w:widowControl w:val="0"/>
        <w:pBdr>
          <w:top w:val="nil"/>
          <w:left w:val="nil"/>
          <w:bottom w:val="nil"/>
          <w:right w:val="nil"/>
          <w:between w:val="nil"/>
        </w:pBdr>
        <w:spacing w:before="353"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Minimālā likme 0.</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0 EUR </w:t>
      </w:r>
    </w:p>
    <w:p w14:paraId="1BFC85DD" w14:textId="77777777" w:rsidR="005B7F7A" w:rsidRDefault="00000000">
      <w:pPr>
        <w:widowControl w:val="0"/>
        <w:pBdr>
          <w:top w:val="nil"/>
          <w:left w:val="nil"/>
          <w:bottom w:val="nil"/>
          <w:right w:val="nil"/>
          <w:between w:val="nil"/>
        </w:pBdr>
        <w:spacing w:before="36"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Maksimālā likme 100.00 EUR </w:t>
      </w:r>
    </w:p>
    <w:p w14:paraId="41A8236F" w14:textId="77777777" w:rsidR="005B7F7A" w:rsidRDefault="00000000">
      <w:pPr>
        <w:widowControl w:val="0"/>
        <w:pBdr>
          <w:top w:val="nil"/>
          <w:left w:val="nil"/>
          <w:bottom w:val="nil"/>
          <w:right w:val="nil"/>
          <w:between w:val="nil"/>
        </w:pBdr>
        <w:spacing w:before="36"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6A644358" w14:textId="77777777" w:rsidR="005B7F7A" w:rsidRDefault="00000000">
      <w:pPr>
        <w:widowControl w:val="0"/>
        <w:pBdr>
          <w:top w:val="nil"/>
          <w:left w:val="nil"/>
          <w:bottom w:val="nil"/>
          <w:right w:val="nil"/>
          <w:between w:val="nil"/>
        </w:pBdr>
        <w:spacing w:before="36"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b/>
          <w:color w:val="000000"/>
          <w:sz w:val="24"/>
          <w:szCs w:val="24"/>
        </w:rPr>
        <w:t xml:space="preserve">Kārtība, kādā dalībnieks var piedalīties spēlē </w:t>
      </w:r>
    </w:p>
    <w:p w14:paraId="237887FF" w14:textId="394423F9" w:rsidR="005B7F7A" w:rsidRDefault="00000000">
      <w:pPr>
        <w:widowControl w:val="0"/>
        <w:pBdr>
          <w:top w:val="nil"/>
          <w:left w:val="nil"/>
          <w:bottom w:val="nil"/>
          <w:right w:val="nil"/>
          <w:between w:val="nil"/>
        </w:pBdr>
        <w:spacing w:before="353" w:line="265"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Interneta vietnē </w:t>
      </w:r>
      <w:hyperlink r:id="rId4">
        <w:r>
          <w:rPr>
            <w:rFonts w:ascii="Times New Roman" w:eastAsia="Times New Roman" w:hAnsi="Times New Roman" w:cs="Times New Roman"/>
            <w:color w:val="0563C1"/>
            <w:sz w:val="24"/>
            <w:szCs w:val="24"/>
            <w:u w:val="single"/>
          </w:rPr>
          <w:t>www.spins.lv</w:t>
        </w:r>
      </w:hyperlink>
      <w:r>
        <w:rPr>
          <w:rFonts w:ascii="Times New Roman" w:eastAsia="Times New Roman" w:hAnsi="Times New Roman" w:cs="Times New Roman"/>
          <w:sz w:val="24"/>
          <w:szCs w:val="24"/>
        </w:rPr>
        <w:t xml:space="preserve"> nospiežot ikonu “Spēļu  Automāti” spēlētājs nokļūst lapā, kur spēle tiek palaista,</w:t>
      </w:r>
      <w:r>
        <w:rPr>
          <w:rFonts w:ascii="Times New Roman" w:eastAsia="Times New Roman" w:hAnsi="Times New Roman" w:cs="Times New Roman"/>
          <w:color w:val="000000"/>
          <w:sz w:val="24"/>
          <w:szCs w:val="24"/>
          <w:highlight w:val="white"/>
        </w:rPr>
        <w:t xml:space="preserve"> nospiežot spēles ikonu</w:t>
      </w:r>
      <w:r>
        <w:rPr>
          <w:rFonts w:ascii="Times New Roman" w:eastAsia="Times New Roman" w:hAnsi="Times New Roman" w:cs="Times New Roman"/>
          <w:color w:val="000000"/>
          <w:sz w:val="24"/>
          <w:szCs w:val="24"/>
        </w:rPr>
        <w:t xml:space="preserve"> “Moon Princess</w:t>
      </w:r>
      <w:r w:rsidR="004B6D4A">
        <w:rPr>
          <w:rFonts w:ascii="Times New Roman" w:eastAsia="Times New Roman" w:hAnsi="Times New Roman" w:cs="Times New Roman"/>
          <w:color w:val="000000"/>
          <w:sz w:val="24"/>
          <w:szCs w:val="24"/>
          <w:lang w:val="lv-LV"/>
        </w:rPr>
        <w:t xml:space="preserve">: </w:t>
      </w:r>
      <w:r>
        <w:rPr>
          <w:rFonts w:ascii="Times New Roman" w:eastAsia="Times New Roman" w:hAnsi="Times New Roman" w:cs="Times New Roman"/>
          <w:color w:val="000000"/>
          <w:sz w:val="24"/>
          <w:szCs w:val="24"/>
        </w:rPr>
        <w:t xml:space="preserve">Christmas Kingdom”. </w:t>
      </w:r>
    </w:p>
    <w:p w14:paraId="6206133B" w14:textId="77777777" w:rsidR="005B7F7A" w:rsidRDefault="00000000">
      <w:pPr>
        <w:widowControl w:val="0"/>
        <w:pBdr>
          <w:top w:val="nil"/>
          <w:left w:val="nil"/>
          <w:bottom w:val="nil"/>
          <w:right w:val="nil"/>
          <w:between w:val="nil"/>
        </w:pBdr>
        <w:spacing w:before="327"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5. </w:t>
      </w:r>
      <w:r>
        <w:rPr>
          <w:rFonts w:ascii="Times New Roman" w:eastAsia="Times New Roman" w:hAnsi="Times New Roman" w:cs="Times New Roman"/>
          <w:b/>
          <w:color w:val="000000"/>
          <w:sz w:val="24"/>
          <w:szCs w:val="24"/>
        </w:rPr>
        <w:t xml:space="preserve">Spēles norise </w:t>
      </w:r>
    </w:p>
    <w:p w14:paraId="1E1CB738" w14:textId="0624DB9B" w:rsidR="005B7F7A" w:rsidRDefault="00000000">
      <w:pPr>
        <w:widowControl w:val="0"/>
        <w:pBdr>
          <w:top w:val="nil"/>
          <w:left w:val="nil"/>
          <w:bottom w:val="nil"/>
          <w:right w:val="nil"/>
          <w:between w:val="nil"/>
        </w:pBdr>
        <w:spacing w:before="353"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Moon Princess</w:t>
      </w:r>
      <w:r w:rsidR="004B6D4A">
        <w:rPr>
          <w:rFonts w:ascii="Times New Roman" w:eastAsia="Times New Roman" w:hAnsi="Times New Roman" w:cs="Times New Roman"/>
          <w:color w:val="000000"/>
          <w:sz w:val="24"/>
          <w:szCs w:val="24"/>
          <w:lang w:val="lv-LV"/>
        </w:rPr>
        <w:t>:</w:t>
      </w:r>
      <w:r>
        <w:rPr>
          <w:rFonts w:ascii="Times New Roman" w:eastAsia="Times New Roman" w:hAnsi="Times New Roman" w:cs="Times New Roman"/>
          <w:color w:val="000000"/>
          <w:sz w:val="24"/>
          <w:szCs w:val="24"/>
        </w:rPr>
        <w:t xml:space="preserve"> Christmas Kingdom“ ir piecu ruļļu spēļu automāts, kurā ir šādas iespējas: </w:t>
      </w:r>
    </w:p>
    <w:p w14:paraId="4EADB1B0" w14:textId="77777777" w:rsidR="005B7F7A" w:rsidRDefault="00000000">
      <w:pPr>
        <w:widowControl w:val="0"/>
        <w:pBdr>
          <w:top w:val="nil"/>
          <w:left w:val="nil"/>
          <w:bottom w:val="nil"/>
          <w:right w:val="nil"/>
          <w:between w:val="nil"/>
        </w:pBdr>
        <w:spacing w:before="353"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“Wild” aizvietotājsimbols </w:t>
      </w:r>
    </w:p>
    <w:p w14:paraId="78869EAD" w14:textId="77777777" w:rsidR="005B7F7A" w:rsidRDefault="00000000">
      <w:pPr>
        <w:widowControl w:val="0"/>
        <w:pBdr>
          <w:top w:val="nil"/>
          <w:left w:val="nil"/>
          <w:bottom w:val="nil"/>
          <w:right w:val="nil"/>
          <w:between w:val="nil"/>
        </w:pBdr>
        <w:spacing w:before="36"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“Mistletoe” laimesta reizinātāja funkcija </w:t>
      </w:r>
    </w:p>
    <w:p w14:paraId="5F8248B5" w14:textId="77777777" w:rsidR="005B7F7A" w:rsidRDefault="00000000">
      <w:pPr>
        <w:widowControl w:val="0"/>
        <w:pBdr>
          <w:top w:val="nil"/>
          <w:left w:val="nil"/>
          <w:bottom w:val="nil"/>
          <w:right w:val="nil"/>
          <w:between w:val="nil"/>
        </w:pBdr>
        <w:spacing w:before="4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“Girl Power” speciālās funkcijas </w:t>
      </w:r>
    </w:p>
    <w:p w14:paraId="242C3D52" w14:textId="77777777" w:rsidR="005B7F7A" w:rsidRDefault="00000000">
      <w:pPr>
        <w:widowControl w:val="0"/>
        <w:pBdr>
          <w:top w:val="nil"/>
          <w:left w:val="nil"/>
          <w:bottom w:val="nil"/>
          <w:right w:val="nil"/>
          <w:between w:val="nil"/>
        </w:pBdr>
        <w:spacing w:before="36"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“Scatter” simbols, “Trinity” funkcija un bezmaksas griezieni </w:t>
      </w:r>
    </w:p>
    <w:p w14:paraId="5039260A" w14:textId="77777777" w:rsidR="005B7F7A" w:rsidRDefault="00000000">
      <w:pPr>
        <w:widowControl w:val="0"/>
        <w:pBdr>
          <w:top w:val="nil"/>
          <w:left w:val="nil"/>
          <w:bottom w:val="nil"/>
          <w:right w:val="nil"/>
          <w:between w:val="nil"/>
        </w:pBdr>
        <w:spacing w:before="32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Svarīgi: </w:t>
      </w:r>
    </w:p>
    <w:p w14:paraId="3B7530C3" w14:textId="77777777" w:rsidR="005B7F7A" w:rsidRDefault="00000000">
      <w:pPr>
        <w:widowControl w:val="0"/>
        <w:pBdr>
          <w:top w:val="nil"/>
          <w:left w:val="nil"/>
          <w:bottom w:val="nil"/>
          <w:right w:val="nil"/>
          <w:between w:val="nil"/>
        </w:pBdr>
        <w:spacing w:before="358" w:line="247"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Laimests tiek izmaksāts, ja uz spēles laukuma izveidojas horizontāla vai vertikāla  līnija no vismaz 3 simboliem. </w:t>
      </w:r>
    </w:p>
    <w:p w14:paraId="19DC8E98" w14:textId="77777777" w:rsidR="005B7F7A" w:rsidRDefault="00000000">
      <w:pPr>
        <w:widowControl w:val="0"/>
        <w:pBdr>
          <w:top w:val="nil"/>
          <w:left w:val="nil"/>
          <w:bottom w:val="nil"/>
          <w:right w:val="nil"/>
          <w:between w:val="nil"/>
        </w:pBdr>
        <w:spacing w:before="9"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Bonusa spēles laimesti tiek pieskaitīti izmaksas kombināciju laimestiem. </w:t>
      </w:r>
    </w:p>
    <w:p w14:paraId="3D572A52" w14:textId="77777777" w:rsidR="005B7F7A" w:rsidRDefault="005B7F7A">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p>
    <w:p w14:paraId="53FF621B" w14:textId="77777777" w:rsidR="005B7F7A" w:rsidRDefault="00000000">
      <w:pPr>
        <w:widowControl w:val="0"/>
        <w:pBdr>
          <w:top w:val="nil"/>
          <w:left w:val="nil"/>
          <w:bottom w:val="nil"/>
          <w:right w:val="nil"/>
          <w:between w:val="nil"/>
        </w:pBdr>
        <w:spacing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Spēles noteikumi  </w:t>
      </w:r>
    </w:p>
    <w:p w14:paraId="0763893E" w14:textId="77777777" w:rsidR="005B7F7A" w:rsidRDefault="00000000">
      <w:pPr>
        <w:widowControl w:val="0"/>
        <w:pBdr>
          <w:top w:val="nil"/>
          <w:left w:val="nil"/>
          <w:bottom w:val="nil"/>
          <w:right w:val="nil"/>
          <w:between w:val="nil"/>
        </w:pBdr>
        <w:spacing w:before="366"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Vispārējie noteikumi  </w:t>
      </w:r>
    </w:p>
    <w:p w14:paraId="1094C46D" w14:textId="77777777" w:rsidR="005B7F7A" w:rsidRDefault="00000000">
      <w:pPr>
        <w:widowControl w:val="0"/>
        <w:pBdr>
          <w:top w:val="nil"/>
          <w:left w:val="nil"/>
          <w:bottom w:val="nil"/>
          <w:right w:val="nil"/>
          <w:between w:val="nil"/>
        </w:pBdr>
        <w:spacing w:before="353"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Nepareiza darbība atceļ visas spēles un izmaksas. </w:t>
      </w:r>
    </w:p>
    <w:p w14:paraId="36404637" w14:textId="77777777" w:rsidR="005B7F7A" w:rsidRDefault="00000000">
      <w:pPr>
        <w:widowControl w:val="0"/>
        <w:pBdr>
          <w:top w:val="nil"/>
          <w:left w:val="nil"/>
          <w:bottom w:val="nil"/>
          <w:right w:val="nil"/>
          <w:between w:val="nil"/>
        </w:pBdr>
        <w:spacing w:before="358"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lastRenderedPageBreak/>
        <w:t xml:space="preserve">“Wild” aizvietotājsimbola noteikumi </w:t>
      </w:r>
    </w:p>
    <w:p w14:paraId="5AD283CC" w14:textId="77777777" w:rsidR="005B7F7A" w:rsidRDefault="00000000">
      <w:pPr>
        <w:widowControl w:val="0"/>
        <w:pBdr>
          <w:top w:val="nil"/>
          <w:left w:val="nil"/>
          <w:bottom w:val="nil"/>
          <w:right w:val="nil"/>
          <w:between w:val="nil"/>
        </w:pBdr>
        <w:spacing w:before="367"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noProof/>
          <w:color w:val="000000"/>
          <w:sz w:val="24"/>
          <w:szCs w:val="24"/>
        </w:rPr>
        <w:drawing>
          <wp:inline distT="19050" distB="19050" distL="19050" distR="19050" wp14:anchorId="6B4E5F47" wp14:editId="38AA1730">
            <wp:extent cx="654685" cy="661365"/>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654685" cy="661365"/>
                    </a:xfrm>
                    <a:prstGeom prst="rect">
                      <a:avLst/>
                    </a:prstGeom>
                    <a:ln/>
                  </pic:spPr>
                </pic:pic>
              </a:graphicData>
            </a:graphic>
          </wp:inline>
        </w:drawing>
      </w:r>
    </w:p>
    <w:p w14:paraId="5916FE74" w14:textId="77777777" w:rsidR="005B7F7A" w:rsidRDefault="00000000">
      <w:pPr>
        <w:widowControl w:val="0"/>
        <w:pBdr>
          <w:top w:val="nil"/>
          <w:left w:val="nil"/>
          <w:bottom w:val="nil"/>
          <w:right w:val="nil"/>
          <w:between w:val="nil"/>
        </w:pBdr>
        <w:spacing w:before="176" w:line="263"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“Wild” simbols var aizvietot jebkuru simbolu, izņemot “Scatter”, lai veidotu laimīgās  kombinācijas. </w:t>
      </w:r>
    </w:p>
    <w:p w14:paraId="622C7DB5" w14:textId="77777777" w:rsidR="005B7F7A" w:rsidRDefault="00000000">
      <w:pPr>
        <w:widowControl w:val="0"/>
        <w:pBdr>
          <w:top w:val="nil"/>
          <w:left w:val="nil"/>
          <w:bottom w:val="nil"/>
          <w:right w:val="nil"/>
          <w:between w:val="nil"/>
        </w:pBdr>
        <w:spacing w:before="12" w:line="263"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Ja uz spēles laukuma nav citu simbolu, “Wild” simboli tiek novākti no spēles  laukuma. </w:t>
      </w:r>
    </w:p>
    <w:p w14:paraId="5FDF733A" w14:textId="77777777" w:rsidR="005B7F7A" w:rsidRDefault="00000000">
      <w:pPr>
        <w:widowControl w:val="0"/>
        <w:pBdr>
          <w:top w:val="nil"/>
          <w:left w:val="nil"/>
          <w:bottom w:val="nil"/>
          <w:right w:val="nil"/>
          <w:between w:val="nil"/>
        </w:pBdr>
        <w:spacing w:before="12" w:line="263"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“Wild” simbols var parādities uz spēles laukuma kad no spēles laukuma tiek novākta  laimīgās kombinācija no 3 simboliem. </w:t>
      </w:r>
    </w:p>
    <w:p w14:paraId="1A54562F" w14:textId="77777777" w:rsidR="005B7F7A" w:rsidRDefault="00000000">
      <w:pPr>
        <w:widowControl w:val="0"/>
        <w:pBdr>
          <w:top w:val="nil"/>
          <w:left w:val="nil"/>
          <w:bottom w:val="nil"/>
          <w:right w:val="nil"/>
          <w:between w:val="nil"/>
        </w:pBdr>
        <w:spacing w:before="334"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“Mistletoe” laimesta reizinātaja noteikumi </w:t>
      </w:r>
    </w:p>
    <w:p w14:paraId="307B01F2" w14:textId="77777777" w:rsidR="005B7F7A" w:rsidRDefault="00000000">
      <w:pPr>
        <w:widowControl w:val="0"/>
        <w:pBdr>
          <w:top w:val="nil"/>
          <w:left w:val="nil"/>
          <w:bottom w:val="nil"/>
          <w:right w:val="nil"/>
          <w:between w:val="nil"/>
        </w:pBdr>
        <w:spacing w:before="49"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noProof/>
          <w:color w:val="000000"/>
          <w:sz w:val="24"/>
          <w:szCs w:val="24"/>
        </w:rPr>
        <w:drawing>
          <wp:inline distT="19050" distB="19050" distL="19050" distR="19050" wp14:anchorId="70485198" wp14:editId="216F2729">
            <wp:extent cx="655955" cy="613635"/>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655955" cy="613635"/>
                    </a:xfrm>
                    <a:prstGeom prst="rect">
                      <a:avLst/>
                    </a:prstGeom>
                    <a:ln/>
                  </pic:spPr>
                </pic:pic>
              </a:graphicData>
            </a:graphic>
          </wp:inline>
        </w:drawing>
      </w:r>
      <w:r>
        <w:rPr>
          <w:rFonts w:ascii="Times New Roman" w:eastAsia="Times New Roman" w:hAnsi="Times New Roman" w:cs="Times New Roman"/>
          <w:b/>
          <w:i/>
          <w:noProof/>
          <w:color w:val="000000"/>
          <w:sz w:val="24"/>
          <w:szCs w:val="24"/>
        </w:rPr>
        <w:drawing>
          <wp:inline distT="19050" distB="19050" distL="19050" distR="19050" wp14:anchorId="403E1BF2" wp14:editId="29C2FAC4">
            <wp:extent cx="545465" cy="57713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45465" cy="577138"/>
                    </a:xfrm>
                    <a:prstGeom prst="rect">
                      <a:avLst/>
                    </a:prstGeom>
                    <a:ln/>
                  </pic:spPr>
                </pic:pic>
              </a:graphicData>
            </a:graphic>
          </wp:inline>
        </w:drawing>
      </w:r>
    </w:p>
    <w:p w14:paraId="7A067594" w14:textId="77777777" w:rsidR="005B7F7A" w:rsidRDefault="00000000">
      <w:pPr>
        <w:widowControl w:val="0"/>
        <w:pBdr>
          <w:top w:val="nil"/>
          <w:left w:val="nil"/>
          <w:bottom w:val="nil"/>
          <w:right w:val="nil"/>
          <w:between w:val="nil"/>
        </w:pBdr>
        <w:spacing w:before="178" w:line="263"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Ja pamatspēles laikā laimīgās kombinācijas daļa atrodas uz “Mistletoe” simbola – laimesta reizinātājs tiek palielināts par +1. </w:t>
      </w:r>
    </w:p>
    <w:p w14:paraId="64D9B8B5" w14:textId="77777777" w:rsidR="005B7F7A" w:rsidRDefault="00000000">
      <w:pPr>
        <w:widowControl w:val="0"/>
        <w:pBdr>
          <w:top w:val="nil"/>
          <w:left w:val="nil"/>
          <w:bottom w:val="nil"/>
          <w:right w:val="nil"/>
          <w:between w:val="nil"/>
        </w:pBdr>
        <w:spacing w:before="12" w:line="267"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Pamatspēles laikā uz spēles laukuma atrodas tikai 5 “Mistletoe” simboli un pēc katra  grieziena laimesta reizinātājs tiek atiestatīts uz x1. </w:t>
      </w:r>
    </w:p>
    <w:p w14:paraId="0F8FE108" w14:textId="77777777" w:rsidR="005B7F7A" w:rsidRDefault="00000000">
      <w:pPr>
        <w:widowControl w:val="0"/>
        <w:pBdr>
          <w:top w:val="nil"/>
          <w:left w:val="nil"/>
          <w:bottom w:val="nil"/>
          <w:right w:val="nil"/>
          <w:between w:val="nil"/>
        </w:pBdr>
        <w:spacing w:before="8" w:line="263"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Bezmaksas griezienu laikā uz spēles laukuma parādās 10 “Mistletoe” simboli un  laimesta reizinātjs turpina pieaugt līdz bezmaksas griezienu beigām. </w:t>
      </w:r>
    </w:p>
    <w:p w14:paraId="1DB8AB40" w14:textId="77777777" w:rsidR="005B7F7A" w:rsidRDefault="00000000">
      <w:pPr>
        <w:widowControl w:val="0"/>
        <w:pBdr>
          <w:top w:val="nil"/>
          <w:left w:val="nil"/>
          <w:bottom w:val="nil"/>
          <w:right w:val="nil"/>
          <w:between w:val="nil"/>
        </w:pBdr>
        <w:spacing w:before="329"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“Girl Power” speciālo funkciju notiekumi </w:t>
      </w:r>
    </w:p>
    <w:p w14:paraId="508E8AB2" w14:textId="77777777" w:rsidR="005B7F7A" w:rsidRDefault="00000000">
      <w:pPr>
        <w:widowControl w:val="0"/>
        <w:pBdr>
          <w:top w:val="nil"/>
          <w:left w:val="nil"/>
          <w:bottom w:val="nil"/>
          <w:right w:val="nil"/>
          <w:between w:val="nil"/>
        </w:pBdr>
        <w:spacing w:before="369"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noProof/>
          <w:color w:val="000000"/>
          <w:sz w:val="24"/>
          <w:szCs w:val="24"/>
        </w:rPr>
        <w:drawing>
          <wp:inline distT="19050" distB="19050" distL="19050" distR="19050" wp14:anchorId="381B019A" wp14:editId="7F1946F6">
            <wp:extent cx="1684652" cy="535305"/>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684652" cy="535305"/>
                    </a:xfrm>
                    <a:prstGeom prst="rect">
                      <a:avLst/>
                    </a:prstGeom>
                    <a:ln/>
                  </pic:spPr>
                </pic:pic>
              </a:graphicData>
            </a:graphic>
          </wp:inline>
        </w:drawing>
      </w:r>
    </w:p>
    <w:p w14:paraId="076B9D58" w14:textId="77777777" w:rsidR="005B7F7A" w:rsidRDefault="00000000">
      <w:pPr>
        <w:widowControl w:val="0"/>
        <w:pBdr>
          <w:top w:val="nil"/>
          <w:left w:val="nil"/>
          <w:bottom w:val="nil"/>
          <w:right w:val="nil"/>
          <w:between w:val="nil"/>
        </w:pBdr>
        <w:spacing w:before="200" w:line="263"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Pamatspēles laikā, ja uz spēles laukuma nav izveidojusies laimīgā kombinācija, var tikt aktivizēta viena no spieciālajām funkcijām: </w:t>
      </w:r>
    </w:p>
    <w:p w14:paraId="467FE1CE" w14:textId="77777777" w:rsidR="005B7F7A" w:rsidRDefault="00000000">
      <w:pPr>
        <w:widowControl w:val="0"/>
        <w:pBdr>
          <w:top w:val="nil"/>
          <w:left w:val="nil"/>
          <w:bottom w:val="nil"/>
          <w:right w:val="nil"/>
          <w:between w:val="nil"/>
        </w:pBdr>
        <w:spacing w:before="27" w:line="218"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19050" distB="19050" distL="19050" distR="19050" wp14:anchorId="07C4394A" wp14:editId="0DD69158">
            <wp:extent cx="470318" cy="538480"/>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470318" cy="538480"/>
                    </a:xfrm>
                    <a:prstGeom prst="rect">
                      <a:avLst/>
                    </a:prstGeom>
                    <a:ln/>
                  </pic:spPr>
                </pic:pic>
              </a:graphicData>
            </a:graphic>
          </wp:inline>
        </w:drawing>
      </w:r>
      <w:r>
        <w:rPr>
          <w:rFonts w:ascii="Times New Roman" w:eastAsia="Times New Roman" w:hAnsi="Times New Roman" w:cs="Times New Roman"/>
          <w:color w:val="000000"/>
          <w:sz w:val="24"/>
          <w:szCs w:val="24"/>
        </w:rPr>
        <w:t>- “Love” pāvērš viena veida simbolu komplektu uz spēles laukuma  par citiem simboliem.</w:t>
      </w:r>
    </w:p>
    <w:p w14:paraId="33067574" w14:textId="77777777" w:rsidR="005B7F7A" w:rsidRDefault="00000000">
      <w:pPr>
        <w:widowControl w:val="0"/>
        <w:pBdr>
          <w:top w:val="nil"/>
          <w:left w:val="nil"/>
          <w:bottom w:val="nil"/>
          <w:right w:val="nil"/>
          <w:between w:val="nil"/>
        </w:pBdr>
        <w:spacing w:line="222"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19050" distB="19050" distL="19050" distR="19050" wp14:anchorId="7B929F0D" wp14:editId="42ECBDDE">
            <wp:extent cx="408305" cy="443137"/>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408305" cy="443137"/>
                    </a:xfrm>
                    <a:prstGeom prst="rect">
                      <a:avLst/>
                    </a:prstGeom>
                    <a:ln/>
                  </pic:spPr>
                </pic:pic>
              </a:graphicData>
            </a:graphic>
          </wp:inline>
        </w:drawing>
      </w:r>
      <w:r>
        <w:rPr>
          <w:rFonts w:ascii="Times New Roman" w:eastAsia="Times New Roman" w:hAnsi="Times New Roman" w:cs="Times New Roman"/>
          <w:color w:val="000000"/>
          <w:sz w:val="24"/>
          <w:szCs w:val="24"/>
        </w:rPr>
        <w:t xml:space="preserve">- “Star” pievieno uz spēles laukumu nejauši izvietotus 1 vai 2 “Wild”  simbolus. </w:t>
      </w:r>
    </w:p>
    <w:p w14:paraId="19D49FE9" w14:textId="77777777" w:rsidR="005B7F7A" w:rsidRDefault="00000000">
      <w:pPr>
        <w:widowControl w:val="0"/>
        <w:pBdr>
          <w:top w:val="nil"/>
          <w:left w:val="nil"/>
          <w:bottom w:val="nil"/>
          <w:right w:val="nil"/>
          <w:between w:val="nil"/>
        </w:pBdr>
        <w:spacing w:before="24" w:line="22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19050" distB="19050" distL="19050" distR="19050" wp14:anchorId="0F3CC924" wp14:editId="29FD153D">
            <wp:extent cx="451736" cy="511175"/>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51736" cy="511175"/>
                    </a:xfrm>
                    <a:prstGeom prst="rect">
                      <a:avLst/>
                    </a:prstGeom>
                    <a:ln/>
                  </pic:spPr>
                </pic:pic>
              </a:graphicData>
            </a:graphic>
          </wp:inline>
        </w:drawing>
      </w:r>
      <w:r>
        <w:rPr>
          <w:rFonts w:ascii="Times New Roman" w:eastAsia="Times New Roman" w:hAnsi="Times New Roman" w:cs="Times New Roman"/>
          <w:color w:val="000000"/>
          <w:sz w:val="24"/>
          <w:szCs w:val="24"/>
        </w:rPr>
        <w:t xml:space="preserve">- “Bastet” novāc no spēles laukuma divu veidu simbolu komplektus. </w:t>
      </w:r>
    </w:p>
    <w:p w14:paraId="0D076D0A" w14:textId="77777777" w:rsidR="005B7F7A" w:rsidRDefault="00000000">
      <w:pPr>
        <w:widowControl w:val="0"/>
        <w:pBdr>
          <w:top w:val="nil"/>
          <w:left w:val="nil"/>
          <w:bottom w:val="nil"/>
          <w:right w:val="nil"/>
          <w:between w:val="nil"/>
        </w:pBdr>
        <w:spacing w:before="24" w:line="22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Blakus spēles laukumam katra grieziena laikā strodas viena no varonēm, kas nosaka,  kura no speciālajām funkcijām var tikt aktivizēta. </w:t>
      </w:r>
    </w:p>
    <w:p w14:paraId="70EEBF5E" w14:textId="77777777" w:rsidR="005B7F7A" w:rsidRDefault="00000000">
      <w:pPr>
        <w:widowControl w:val="0"/>
        <w:pBdr>
          <w:top w:val="nil"/>
          <w:left w:val="nil"/>
          <w:bottom w:val="nil"/>
          <w:right w:val="nil"/>
          <w:between w:val="nil"/>
        </w:pBdr>
        <w:spacing w:before="12" w:line="267"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Bezmaksas griezienu laikā izvēlētā speciālā funkcija tiek aktivizēta katra grieziena  laikā, </w:t>
      </w:r>
      <w:r>
        <w:rPr>
          <w:rFonts w:ascii="Times New Roman" w:eastAsia="Times New Roman" w:hAnsi="Times New Roman" w:cs="Times New Roman"/>
          <w:color w:val="000000"/>
          <w:sz w:val="24"/>
          <w:szCs w:val="24"/>
        </w:rPr>
        <w:lastRenderedPageBreak/>
        <w:t xml:space="preserve">kurā nav izveidojusies laimīgā kombinācija. </w:t>
      </w:r>
    </w:p>
    <w:p w14:paraId="123075D5" w14:textId="77777777" w:rsidR="005B7F7A" w:rsidRDefault="00000000">
      <w:pPr>
        <w:widowControl w:val="0"/>
        <w:pBdr>
          <w:top w:val="nil"/>
          <w:left w:val="nil"/>
          <w:bottom w:val="nil"/>
          <w:right w:val="nil"/>
          <w:between w:val="nil"/>
        </w:pBdr>
        <w:spacing w:before="325" w:line="539"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“Scatter” simbola, “Trinity” funkcijas un bezmaksas griezienu noteikumi </w:t>
      </w:r>
      <w:r>
        <w:rPr>
          <w:rFonts w:ascii="Times New Roman" w:eastAsia="Times New Roman" w:hAnsi="Times New Roman" w:cs="Times New Roman"/>
          <w:b/>
          <w:i/>
          <w:noProof/>
          <w:color w:val="000000"/>
          <w:sz w:val="24"/>
          <w:szCs w:val="24"/>
        </w:rPr>
        <w:drawing>
          <wp:inline distT="19050" distB="19050" distL="19050" distR="19050" wp14:anchorId="6D24909C" wp14:editId="2ECCAD81">
            <wp:extent cx="749935" cy="709204"/>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749935" cy="709204"/>
                    </a:xfrm>
                    <a:prstGeom prst="rect">
                      <a:avLst/>
                    </a:prstGeom>
                    <a:ln/>
                  </pic:spPr>
                </pic:pic>
              </a:graphicData>
            </a:graphic>
          </wp:inline>
        </w:drawing>
      </w:r>
    </w:p>
    <w:p w14:paraId="68252971" w14:textId="77777777" w:rsidR="005B7F7A" w:rsidRDefault="00000000">
      <w:pPr>
        <w:widowControl w:val="0"/>
        <w:pBdr>
          <w:top w:val="nil"/>
          <w:left w:val="nil"/>
          <w:bottom w:val="nil"/>
          <w:right w:val="nil"/>
          <w:between w:val="nil"/>
        </w:pBdr>
        <w:spacing w:before="2" w:line="263"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“Scatter” simbols var parādīties uz spēles laukuma jebkura grieziena laikā. </w:t>
      </w:r>
    </w:p>
    <w:p w14:paraId="74B3D5AD" w14:textId="77777777" w:rsidR="005B7F7A" w:rsidRDefault="00000000">
      <w:pPr>
        <w:widowControl w:val="0"/>
        <w:pBdr>
          <w:top w:val="nil"/>
          <w:left w:val="nil"/>
          <w:bottom w:val="nil"/>
          <w:right w:val="nil"/>
          <w:between w:val="nil"/>
        </w:pBdr>
        <w:spacing w:before="2" w:line="263"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Viens “Scatter” simbols aktivizē “Trinity” funkciju un piešķir vienu atkārtoto griezienu. </w:t>
      </w:r>
    </w:p>
    <w:p w14:paraId="321930D4" w14:textId="77777777" w:rsidR="005B7F7A" w:rsidRDefault="00000000">
      <w:pPr>
        <w:widowControl w:val="0"/>
        <w:pBdr>
          <w:top w:val="nil"/>
          <w:left w:val="nil"/>
          <w:bottom w:val="nil"/>
          <w:right w:val="nil"/>
          <w:between w:val="nil"/>
        </w:pBdr>
        <w:spacing w:before="12" w:line="263"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Grieziena lakā viena no “Girl Power” funkcijām tiek aktivizēta katra sibolu krituma  laikā, kurā nav izveidojusies laimīgā kombinācija, līdz visas 3 funkcijas ir aktivizetas. </w:t>
      </w:r>
    </w:p>
    <w:p w14:paraId="0B730CE9" w14:textId="77777777" w:rsidR="005B7F7A" w:rsidRDefault="00000000">
      <w:pPr>
        <w:widowControl w:val="0"/>
        <w:pBdr>
          <w:top w:val="nil"/>
          <w:left w:val="nil"/>
          <w:bottom w:val="nil"/>
          <w:right w:val="nil"/>
          <w:between w:val="nil"/>
        </w:pBdr>
        <w:spacing w:before="12" w:line="263"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Ja atkārtotā grieziena laikā viss spēles laukums tiek attīrīts no simboliem, tiek  aktivizēti bezmaksas griezieni. </w:t>
      </w:r>
    </w:p>
    <w:p w14:paraId="57C2FC97" w14:textId="77777777" w:rsidR="005B7F7A" w:rsidRDefault="00000000">
      <w:pPr>
        <w:widowControl w:val="0"/>
        <w:pBdr>
          <w:top w:val="nil"/>
          <w:left w:val="nil"/>
          <w:bottom w:val="nil"/>
          <w:right w:val="nil"/>
          <w:between w:val="nil"/>
        </w:pBdr>
        <w:spacing w:before="17" w:line="24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Ja viss spēles laukuma tiek attīrīts no simboliem pamatspēles laikā bez “Trinity”  funkcijas ietekmes, spēlētājam tiek piešķirts papildus laimests 50x no likmes. </w:t>
      </w:r>
    </w:p>
    <w:p w14:paraId="6E6124AA" w14:textId="77777777" w:rsidR="005B7F7A" w:rsidRDefault="00000000">
      <w:pPr>
        <w:widowControl w:val="0"/>
        <w:pBdr>
          <w:top w:val="nil"/>
          <w:left w:val="nil"/>
          <w:bottom w:val="nil"/>
          <w:right w:val="nil"/>
          <w:between w:val="nil"/>
        </w:pBdr>
        <w:spacing w:before="17" w:line="242"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Spēlētājam ir iespēja izvēlēties vienu no piedāvātajām bezmaksas griezienu opcijām: </w:t>
      </w:r>
    </w:p>
    <w:p w14:paraId="1FC8789C" w14:textId="77777777" w:rsidR="005B7F7A" w:rsidRDefault="00000000">
      <w:pPr>
        <w:widowControl w:val="0"/>
        <w:pBdr>
          <w:top w:val="nil"/>
          <w:left w:val="nil"/>
          <w:bottom w:val="nil"/>
          <w:right w:val="nil"/>
          <w:between w:val="nil"/>
        </w:pBdr>
        <w:spacing w:before="17" w:line="242"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19050" distB="19050" distL="19050" distR="19050" wp14:anchorId="7D28F903" wp14:editId="27E5EF6A">
            <wp:extent cx="320576" cy="562610"/>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320576" cy="562610"/>
                    </a:xfrm>
                    <a:prstGeom prst="rect">
                      <a:avLst/>
                    </a:prstGeom>
                    <a:ln/>
                  </pic:spPr>
                </pic:pic>
              </a:graphicData>
            </a:graphic>
          </wp:inline>
        </w:drawing>
      </w:r>
      <w:r>
        <w:rPr>
          <w:rFonts w:ascii="Times New Roman" w:eastAsia="Times New Roman" w:hAnsi="Times New Roman" w:cs="Times New Roman"/>
          <w:color w:val="000000"/>
          <w:sz w:val="24"/>
          <w:szCs w:val="24"/>
        </w:rPr>
        <w:t xml:space="preserve">- “Storm” piešķir 4 bezmaksas griezienus, katrs “Scatter” simbols uz  spēles laukuma piešķir +4 bezmaksas griezienus un izvēlētā speciālā funkcija  tiek aktivizēta katrā grieziena laikā, kurā nav izveidojusies laimīgā  </w:t>
      </w:r>
    </w:p>
    <w:p w14:paraId="68C7AD0B" w14:textId="77777777" w:rsidR="005B7F7A" w:rsidRDefault="00000000">
      <w:pPr>
        <w:widowControl w:val="0"/>
        <w:pBdr>
          <w:top w:val="nil"/>
          <w:left w:val="nil"/>
          <w:bottom w:val="nil"/>
          <w:right w:val="nil"/>
          <w:between w:val="nil"/>
        </w:pBdr>
        <w:spacing w:before="1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kombinācija. </w:t>
      </w:r>
    </w:p>
    <w:p w14:paraId="4F467DED" w14:textId="77777777" w:rsidR="005B7F7A" w:rsidRDefault="00000000">
      <w:pPr>
        <w:widowControl w:val="0"/>
        <w:pBdr>
          <w:top w:val="nil"/>
          <w:left w:val="nil"/>
          <w:bottom w:val="nil"/>
          <w:right w:val="nil"/>
          <w:between w:val="nil"/>
        </w:pBdr>
        <w:spacing w:before="52" w:line="21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19050" distB="19050" distL="19050" distR="19050" wp14:anchorId="3B1E6AC8" wp14:editId="18F35A1E">
            <wp:extent cx="461010" cy="85217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61010" cy="852170"/>
                    </a:xfrm>
                    <a:prstGeom prst="rect">
                      <a:avLst/>
                    </a:prstGeom>
                    <a:ln/>
                  </pic:spPr>
                </pic:pic>
              </a:graphicData>
            </a:graphic>
          </wp:inline>
        </w:drawing>
      </w:r>
      <w:r>
        <w:rPr>
          <w:rFonts w:ascii="Times New Roman" w:eastAsia="Times New Roman" w:hAnsi="Times New Roman" w:cs="Times New Roman"/>
          <w:color w:val="000000"/>
          <w:sz w:val="24"/>
          <w:szCs w:val="24"/>
        </w:rPr>
        <w:t xml:space="preserve">- “Star” piešķir 5 bezmaksas griezienus, katrs “Scatter” simbols uz  spēles laukuma piešķir +3 bezmaksas griezienus un izvēlētā speciālā funkcija  tiek aktivizēta katrā grieziena laikā, kurā nav izveidojusies laimīgā  </w:t>
      </w:r>
    </w:p>
    <w:p w14:paraId="5E59BB65" w14:textId="77777777" w:rsidR="005B7F7A" w:rsidRDefault="00000000">
      <w:pPr>
        <w:widowControl w:val="0"/>
        <w:pBdr>
          <w:top w:val="nil"/>
          <w:left w:val="nil"/>
          <w:bottom w:val="nil"/>
          <w:right w:val="nil"/>
          <w:between w:val="nil"/>
        </w:pBdr>
        <w:spacing w:before="1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kombinācija.</w:t>
      </w:r>
    </w:p>
    <w:p w14:paraId="33770AC7" w14:textId="77777777" w:rsidR="005B7F7A" w:rsidRDefault="00000000">
      <w:pPr>
        <w:widowControl w:val="0"/>
        <w:pBdr>
          <w:top w:val="nil"/>
          <w:left w:val="nil"/>
          <w:bottom w:val="nil"/>
          <w:right w:val="nil"/>
          <w:between w:val="nil"/>
        </w:pBdr>
        <w:spacing w:line="223"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19050" distB="19050" distL="19050" distR="19050" wp14:anchorId="4AD4F41C" wp14:editId="66A5AD63">
            <wp:extent cx="391160" cy="702083"/>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91160" cy="702083"/>
                    </a:xfrm>
                    <a:prstGeom prst="rect">
                      <a:avLst/>
                    </a:prstGeom>
                    <a:ln/>
                  </pic:spPr>
                </pic:pic>
              </a:graphicData>
            </a:graphic>
          </wp:inline>
        </w:drawing>
      </w:r>
      <w:r>
        <w:rPr>
          <w:rFonts w:ascii="Times New Roman" w:eastAsia="Times New Roman" w:hAnsi="Times New Roman" w:cs="Times New Roman"/>
          <w:color w:val="000000"/>
          <w:sz w:val="24"/>
          <w:szCs w:val="24"/>
        </w:rPr>
        <w:t xml:space="preserve">- “Love” piešķir 8 bezmaksas griezienus, katrs “Scatter” simbols uz  spēles laukuma piešķir +2 bezmaksas griezienus un izvēlētā speciālā funkcija  tiek aktivizēta katrā grieziena laikā, kurā nav izveidojusies laimīgā kombinācija. </w:t>
      </w:r>
    </w:p>
    <w:p w14:paraId="78E53C25" w14:textId="77777777" w:rsidR="005B7F7A" w:rsidRDefault="00000000">
      <w:pPr>
        <w:widowControl w:val="0"/>
        <w:pBdr>
          <w:top w:val="nil"/>
          <w:left w:val="nil"/>
          <w:bottom w:val="nil"/>
          <w:right w:val="nil"/>
          <w:between w:val="nil"/>
        </w:pBdr>
        <w:spacing w:before="36" w:line="49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Bezmaksas griezieni tiek izspēlēti ar tādu pašu likmi ar kādu tika aktivizēti. </w:t>
      </w:r>
    </w:p>
    <w:p w14:paraId="0D415F11" w14:textId="77777777" w:rsidR="005B7F7A" w:rsidRDefault="00000000">
      <w:pPr>
        <w:widowControl w:val="0"/>
        <w:pBdr>
          <w:top w:val="nil"/>
          <w:left w:val="nil"/>
          <w:bottom w:val="nil"/>
          <w:right w:val="nil"/>
          <w:between w:val="nil"/>
        </w:pBdr>
        <w:spacing w:before="36" w:line="491"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Izmaksu Noteikumi  </w:t>
      </w:r>
    </w:p>
    <w:p w14:paraId="1FE8B9F6" w14:textId="77777777" w:rsidR="005B7F7A" w:rsidRDefault="00000000">
      <w:pPr>
        <w:widowControl w:val="0"/>
        <w:pBdr>
          <w:top w:val="nil"/>
          <w:left w:val="nil"/>
          <w:bottom w:val="nil"/>
          <w:right w:val="nil"/>
          <w:between w:val="nil"/>
        </w:pBdr>
        <w:spacing w:before="20" w:line="227"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Jums tiek izmaksāts laimests tikai par lielāko laimīgo kombināciju. </w:t>
      </w:r>
    </w:p>
    <w:p w14:paraId="3E32E158" w14:textId="77777777" w:rsidR="005B7F7A" w:rsidRDefault="00000000">
      <w:pPr>
        <w:widowControl w:val="0"/>
        <w:pBdr>
          <w:top w:val="nil"/>
          <w:left w:val="nil"/>
          <w:bottom w:val="nil"/>
          <w:right w:val="nil"/>
          <w:between w:val="nil"/>
        </w:pBdr>
        <w:spacing w:before="20" w:line="227"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Bonusa spēles laimesti tiek pieskaitīti izmaksas līnijas laimestiem. </w:t>
      </w:r>
    </w:p>
    <w:p w14:paraId="40FBB1AE" w14:textId="77777777" w:rsidR="005B7F7A" w:rsidRDefault="00000000">
      <w:pPr>
        <w:widowControl w:val="0"/>
        <w:pBdr>
          <w:top w:val="nil"/>
          <w:left w:val="nil"/>
          <w:bottom w:val="nil"/>
          <w:right w:val="nil"/>
          <w:between w:val="nil"/>
        </w:pBdr>
        <w:spacing w:before="15"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Nepareiza darbība atceļ visas spēles un izmaksas. </w:t>
      </w:r>
    </w:p>
    <w:p w14:paraId="12DC2958" w14:textId="77777777" w:rsidR="005B7F7A" w:rsidRDefault="00000000">
      <w:pPr>
        <w:widowControl w:val="0"/>
        <w:pBdr>
          <w:top w:val="nil"/>
          <w:left w:val="nil"/>
          <w:bottom w:val="nil"/>
          <w:right w:val="nil"/>
          <w:between w:val="nil"/>
        </w:pBdr>
        <w:spacing w:before="54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Spēles vadība </w:t>
      </w:r>
    </w:p>
    <w:p w14:paraId="232AD33C" w14:textId="77777777" w:rsidR="005B7F7A" w:rsidRDefault="00000000">
      <w:pPr>
        <w:widowControl w:val="0"/>
        <w:pBdr>
          <w:top w:val="nil"/>
          <w:left w:val="nil"/>
          <w:bottom w:val="nil"/>
          <w:right w:val="nil"/>
          <w:between w:val="nil"/>
        </w:pBdr>
        <w:spacing w:before="366"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lastRenderedPageBreak/>
        <w:t xml:space="preserve">Lai spēlētu, rīkojieties šādi: </w:t>
      </w:r>
    </w:p>
    <w:p w14:paraId="3CF67C77" w14:textId="77777777" w:rsidR="005B7F7A" w:rsidRDefault="00000000">
      <w:pPr>
        <w:widowControl w:val="0"/>
        <w:pBdr>
          <w:top w:val="nil"/>
          <w:left w:val="nil"/>
          <w:bottom w:val="nil"/>
          <w:right w:val="nil"/>
          <w:between w:val="nil"/>
        </w:pBdr>
        <w:spacing w:before="371"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noProof/>
          <w:color w:val="000000"/>
          <w:sz w:val="24"/>
          <w:szCs w:val="24"/>
        </w:rPr>
        <w:drawing>
          <wp:inline distT="19050" distB="19050" distL="19050" distR="19050" wp14:anchorId="7CF99949" wp14:editId="0E7A7C0F">
            <wp:extent cx="1971675" cy="243809"/>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1971675" cy="243809"/>
                    </a:xfrm>
                    <a:prstGeom prst="rect">
                      <a:avLst/>
                    </a:prstGeom>
                    <a:ln/>
                  </pic:spPr>
                </pic:pic>
              </a:graphicData>
            </a:graphic>
          </wp:inline>
        </w:drawing>
      </w:r>
    </w:p>
    <w:p w14:paraId="5711A8A3" w14:textId="77777777" w:rsidR="005B7F7A" w:rsidRDefault="00000000">
      <w:pPr>
        <w:widowControl w:val="0"/>
        <w:pBdr>
          <w:top w:val="nil"/>
          <w:left w:val="nil"/>
          <w:bottom w:val="nil"/>
          <w:right w:val="nil"/>
          <w:between w:val="nil"/>
        </w:pBdr>
        <w:spacing w:line="24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Likmes tiek atlasītas, izmantojot likmju pogas. Lai mainīti likmi par vienu soli, noklikšķiniet  uz plusa/mīnusa pogām. Lai sāktu spēli, noklikšķiniet uz GRIEZT </w:t>
      </w:r>
      <w:r>
        <w:rPr>
          <w:rFonts w:ascii="Times New Roman" w:eastAsia="Times New Roman" w:hAnsi="Times New Roman" w:cs="Times New Roman"/>
          <w:noProof/>
          <w:color w:val="000000"/>
          <w:sz w:val="24"/>
          <w:szCs w:val="24"/>
        </w:rPr>
        <w:drawing>
          <wp:inline distT="19050" distB="19050" distL="19050" distR="19050" wp14:anchorId="0BF60CB7" wp14:editId="795283F8">
            <wp:extent cx="395518" cy="367665"/>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395518" cy="367665"/>
                    </a:xfrm>
                    <a:prstGeom prst="rect">
                      <a:avLst/>
                    </a:prstGeom>
                    <a:ln/>
                  </pic:spPr>
                </pic:pic>
              </a:graphicData>
            </a:graphic>
          </wp:inline>
        </w:drawing>
      </w:r>
      <w:r>
        <w:rPr>
          <w:rFonts w:ascii="Times New Roman" w:eastAsia="Times New Roman" w:hAnsi="Times New Roman" w:cs="Times New Roman"/>
          <w:color w:val="000000"/>
          <w:sz w:val="24"/>
          <w:szCs w:val="24"/>
        </w:rPr>
        <w:t xml:space="preserve">.Kad ruļļi apstājas,  attēlotie simboli nosaka jūsu laimestu, ņemot vērā izmaksu līniju tabulu. </w:t>
      </w:r>
    </w:p>
    <w:p w14:paraId="5B7F5306" w14:textId="77777777" w:rsidR="005B7F7A" w:rsidRDefault="005B7F7A">
      <w:pPr>
        <w:widowControl w:val="0"/>
        <w:pBdr>
          <w:top w:val="nil"/>
          <w:left w:val="nil"/>
          <w:bottom w:val="nil"/>
          <w:right w:val="nil"/>
          <w:between w:val="nil"/>
        </w:pBdr>
        <w:spacing w:line="248" w:lineRule="auto"/>
        <w:rPr>
          <w:rFonts w:ascii="Times New Roman" w:eastAsia="Times New Roman" w:hAnsi="Times New Roman" w:cs="Times New Roman"/>
          <w:b/>
          <w:i/>
          <w:sz w:val="24"/>
          <w:szCs w:val="24"/>
        </w:rPr>
      </w:pPr>
    </w:p>
    <w:p w14:paraId="3EA0F6E7" w14:textId="77777777" w:rsidR="005B7F7A" w:rsidRDefault="00000000">
      <w:pPr>
        <w:widowControl w:val="0"/>
        <w:pBdr>
          <w:top w:val="nil"/>
          <w:left w:val="nil"/>
          <w:bottom w:val="nil"/>
          <w:right w:val="nil"/>
          <w:between w:val="nil"/>
        </w:pBdr>
        <w:spacing w:line="248"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Automātiskais vadības režīms </w:t>
      </w:r>
      <w:r>
        <w:rPr>
          <w:rFonts w:ascii="Times New Roman" w:eastAsia="Times New Roman" w:hAnsi="Times New Roman" w:cs="Times New Roman"/>
          <w:b/>
          <w:i/>
          <w:noProof/>
          <w:color w:val="000000"/>
          <w:sz w:val="24"/>
          <w:szCs w:val="24"/>
        </w:rPr>
        <w:drawing>
          <wp:inline distT="19050" distB="19050" distL="19050" distR="19050" wp14:anchorId="6D9DC9D6" wp14:editId="5955039D">
            <wp:extent cx="306942" cy="299720"/>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306942" cy="299720"/>
                    </a:xfrm>
                    <a:prstGeom prst="rect">
                      <a:avLst/>
                    </a:prstGeom>
                    <a:ln/>
                  </pic:spPr>
                </pic:pic>
              </a:graphicData>
            </a:graphic>
          </wp:inline>
        </w:drawing>
      </w:r>
      <w:r>
        <w:rPr>
          <w:rFonts w:ascii="Times New Roman" w:eastAsia="Times New Roman" w:hAnsi="Times New Roman" w:cs="Times New Roman"/>
          <w:b/>
          <w:i/>
          <w:color w:val="000000"/>
          <w:sz w:val="24"/>
          <w:szCs w:val="24"/>
        </w:rPr>
        <w:t xml:space="preserve">: </w:t>
      </w:r>
    </w:p>
    <w:p w14:paraId="402CE112" w14:textId="77777777" w:rsidR="005B7F7A" w:rsidRDefault="00000000">
      <w:pPr>
        <w:widowControl w:val="0"/>
        <w:pBdr>
          <w:top w:val="nil"/>
          <w:left w:val="nil"/>
          <w:bottom w:val="nil"/>
          <w:right w:val="nil"/>
          <w:between w:val="nil"/>
        </w:pBdr>
        <w:spacing w:before="326" w:line="275"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Sadaļa </w:t>
      </w:r>
      <w:r>
        <w:rPr>
          <w:rFonts w:ascii="Times New Roman" w:eastAsia="Times New Roman" w:hAnsi="Times New Roman" w:cs="Times New Roman"/>
          <w:b/>
          <w:color w:val="000000"/>
          <w:sz w:val="24"/>
          <w:szCs w:val="24"/>
        </w:rPr>
        <w:t xml:space="preserve">Number of games </w:t>
      </w:r>
      <w:r>
        <w:rPr>
          <w:rFonts w:ascii="Times New Roman" w:eastAsia="Times New Roman" w:hAnsi="Times New Roman" w:cs="Times New Roman"/>
          <w:color w:val="000000"/>
          <w:sz w:val="24"/>
          <w:szCs w:val="24"/>
        </w:rPr>
        <w:t xml:space="preserve">(Griezienu skaits). Izvēlies, cik reizes pēc kārtas ruļļi  griezīsies Automātiskajā režīmā. </w:t>
      </w:r>
      <w:r>
        <w:rPr>
          <w:rFonts w:ascii="Times New Roman" w:eastAsia="Times New Roman" w:hAnsi="Times New Roman" w:cs="Times New Roman"/>
          <w:noProof/>
          <w:color w:val="000000"/>
          <w:sz w:val="24"/>
          <w:szCs w:val="24"/>
        </w:rPr>
        <w:drawing>
          <wp:inline distT="19050" distB="19050" distL="19050" distR="19050" wp14:anchorId="2D787507" wp14:editId="012E62F7">
            <wp:extent cx="1929752" cy="197485"/>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1929752" cy="197485"/>
                    </a:xfrm>
                    <a:prstGeom prst="rect">
                      <a:avLst/>
                    </a:prstGeom>
                    <a:ln/>
                  </pic:spPr>
                </pic:pic>
              </a:graphicData>
            </a:graphic>
          </wp:inline>
        </w:drawing>
      </w:r>
    </w:p>
    <w:p w14:paraId="14C351A0" w14:textId="77777777" w:rsidR="005B7F7A" w:rsidRDefault="00000000">
      <w:pPr>
        <w:widowControl w:val="0"/>
        <w:pBdr>
          <w:top w:val="nil"/>
          <w:left w:val="nil"/>
          <w:bottom w:val="nil"/>
          <w:right w:val="nil"/>
          <w:between w:val="nil"/>
        </w:pBdr>
        <w:spacing w:before="1" w:line="263"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Sadaļa </w:t>
      </w:r>
      <w:r>
        <w:rPr>
          <w:rFonts w:ascii="Times New Roman" w:eastAsia="Times New Roman" w:hAnsi="Times New Roman" w:cs="Times New Roman"/>
          <w:b/>
          <w:color w:val="000000"/>
          <w:sz w:val="24"/>
          <w:szCs w:val="24"/>
        </w:rPr>
        <w:t xml:space="preserve">Stop autoplay </w:t>
      </w:r>
      <w:r>
        <w:rPr>
          <w:rFonts w:ascii="Times New Roman" w:eastAsia="Times New Roman" w:hAnsi="Times New Roman" w:cs="Times New Roman"/>
          <w:color w:val="000000"/>
          <w:sz w:val="24"/>
          <w:szCs w:val="24"/>
        </w:rPr>
        <w:t xml:space="preserve">(Grieziena Apturēšanas Iestatījumi). Jūs varat izvēlēties vienu  no iespējam, kad apturēt Automātisko režīmu: </w:t>
      </w:r>
    </w:p>
    <w:p w14:paraId="241F11B0" w14:textId="77777777" w:rsidR="005B7F7A" w:rsidRDefault="00000000">
      <w:pPr>
        <w:widowControl w:val="0"/>
        <w:pBdr>
          <w:top w:val="nil"/>
          <w:left w:val="nil"/>
          <w:bottom w:val="nil"/>
          <w:right w:val="nil"/>
          <w:between w:val="nil"/>
        </w:pBdr>
        <w:spacing w:before="12"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Pie katras uzvaras. </w:t>
      </w:r>
    </w:p>
    <w:p w14:paraId="56F64701" w14:textId="77777777" w:rsidR="005B7F7A" w:rsidRDefault="00000000">
      <w:pPr>
        <w:widowControl w:val="0"/>
        <w:pBdr>
          <w:top w:val="nil"/>
          <w:left w:val="nil"/>
          <w:bottom w:val="nil"/>
          <w:right w:val="nil"/>
          <w:between w:val="nil"/>
        </w:pBdr>
        <w:spacing w:before="36"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Ja ir laimēti bezmaksas griezieni.  </w:t>
      </w:r>
    </w:p>
    <w:p w14:paraId="410EE8CD" w14:textId="77777777" w:rsidR="005B7F7A" w:rsidRDefault="00000000">
      <w:pPr>
        <w:widowControl w:val="0"/>
        <w:pBdr>
          <w:top w:val="nil"/>
          <w:left w:val="nil"/>
          <w:bottom w:val="nil"/>
          <w:right w:val="nil"/>
          <w:between w:val="nil"/>
        </w:pBdr>
        <w:spacing w:before="41"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Ja viena uzvara pārsniedz… </w:t>
      </w:r>
    </w:p>
    <w:p w14:paraId="7405C87A" w14:textId="77777777" w:rsidR="005B7F7A" w:rsidRDefault="00000000">
      <w:pPr>
        <w:widowControl w:val="0"/>
        <w:pBdr>
          <w:top w:val="nil"/>
          <w:left w:val="nil"/>
          <w:bottom w:val="nil"/>
          <w:right w:val="nil"/>
          <w:between w:val="nil"/>
        </w:pBdr>
        <w:spacing w:before="36"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Ja bilance palielinās par... </w:t>
      </w:r>
    </w:p>
    <w:p w14:paraId="1CE8DF84" w14:textId="77777777" w:rsidR="005B7F7A" w:rsidRDefault="00000000">
      <w:pPr>
        <w:widowControl w:val="0"/>
        <w:pBdr>
          <w:top w:val="nil"/>
          <w:left w:val="nil"/>
          <w:bottom w:val="nil"/>
          <w:right w:val="nil"/>
          <w:between w:val="nil"/>
        </w:pBdr>
        <w:spacing w:before="36"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Ja bilance samazinās par… </w:t>
      </w:r>
    </w:p>
    <w:p w14:paraId="2CD393B6" w14:textId="77777777" w:rsidR="005B7F7A" w:rsidRDefault="00000000">
      <w:pPr>
        <w:widowControl w:val="0"/>
        <w:pBdr>
          <w:top w:val="nil"/>
          <w:left w:val="nil"/>
          <w:bottom w:val="nil"/>
          <w:right w:val="nil"/>
          <w:between w:val="nil"/>
        </w:pBdr>
        <w:spacing w:before="353" w:line="263"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6. </w:t>
      </w:r>
      <w:r>
        <w:rPr>
          <w:rFonts w:ascii="Times New Roman" w:eastAsia="Times New Roman" w:hAnsi="Times New Roman" w:cs="Times New Roman"/>
          <w:b/>
          <w:color w:val="000000"/>
          <w:sz w:val="24"/>
          <w:szCs w:val="24"/>
        </w:rPr>
        <w:t xml:space="preserve">Nosacījumi, kuriem iestājoties dalībnieks saņem laimestu, un laimestu lielums  [arī laimestu attiecība pret dalības maksu (likmi)]. </w:t>
      </w:r>
    </w:p>
    <w:p w14:paraId="4BD66EE7" w14:textId="77777777" w:rsidR="005B7F7A" w:rsidRDefault="00000000">
      <w:pPr>
        <w:widowControl w:val="0"/>
        <w:pBdr>
          <w:top w:val="nil"/>
          <w:left w:val="nil"/>
          <w:bottom w:val="nil"/>
          <w:right w:val="nil"/>
          <w:between w:val="nil"/>
        </w:pBdr>
        <w:spacing w:before="329" w:line="247"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Nosacījums, lai saņemtu laimestu, ir griezt ruļļus līdz uz tiem attēlotie simboli izveido  horizontālas vai vertikālas līnijas no vismaz 3 simboliem. Laimests atkarīgs no izveidotajām laimīgajām kombinācijām.</w:t>
      </w:r>
    </w:p>
    <w:p w14:paraId="7C698030" w14:textId="77777777" w:rsidR="005B7F7A" w:rsidRDefault="005B7F7A">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p>
    <w:p w14:paraId="76679D55" w14:textId="77777777" w:rsidR="005B7F7A" w:rsidRDefault="00000000">
      <w:pPr>
        <w:widowControl w:val="0"/>
        <w:pBdr>
          <w:top w:val="nil"/>
          <w:left w:val="nil"/>
          <w:bottom w:val="nil"/>
          <w:right w:val="nil"/>
          <w:between w:val="nil"/>
        </w:pBdr>
        <w:spacing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Izmaksu apraksts </w:t>
      </w:r>
    </w:p>
    <w:p w14:paraId="000BB54D" w14:textId="77777777" w:rsidR="005B7F7A" w:rsidRDefault="00000000">
      <w:pPr>
        <w:widowControl w:val="0"/>
        <w:pBdr>
          <w:top w:val="nil"/>
          <w:left w:val="nil"/>
          <w:bottom w:val="nil"/>
          <w:right w:val="nil"/>
          <w:between w:val="nil"/>
        </w:pBdr>
        <w:spacing w:before="366"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Regulāro Izmaksu Apraksts  </w:t>
      </w:r>
    </w:p>
    <w:p w14:paraId="5C370258" w14:textId="77777777" w:rsidR="005B7F7A" w:rsidRDefault="00000000">
      <w:pPr>
        <w:widowControl w:val="0"/>
        <w:pBdr>
          <w:top w:val="nil"/>
          <w:left w:val="nil"/>
          <w:bottom w:val="nil"/>
          <w:right w:val="nil"/>
          <w:between w:val="nil"/>
        </w:pBdr>
        <w:spacing w:before="353" w:line="253"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Lai simboli veidotu laimīgo kombināciju, jāsakrīt sekojošiem apstākļiem: • Vienādiem simboliem ir jāizveido horizontālas vai vertikālas līnijas no vismaz 3  simboliem. </w:t>
      </w:r>
    </w:p>
    <w:p w14:paraId="4561CCBA" w14:textId="77777777" w:rsidR="005B7F7A" w:rsidRDefault="00000000">
      <w:pPr>
        <w:widowControl w:val="0"/>
        <w:pBdr>
          <w:top w:val="nil"/>
          <w:left w:val="nil"/>
          <w:bottom w:val="nil"/>
          <w:right w:val="nil"/>
          <w:between w:val="nil"/>
        </w:pBdr>
        <w:spacing w:line="231"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Izmaksas ar likmi 0.80 EUR parādītas attēlos, palielinot likmi proporcionāli mainās  izmaksas. </w:t>
      </w:r>
    </w:p>
    <w:p w14:paraId="53F7CC1E" w14:textId="77777777" w:rsidR="005B7F7A" w:rsidRDefault="00000000">
      <w:pPr>
        <w:widowControl w:val="0"/>
        <w:pBdr>
          <w:top w:val="nil"/>
          <w:left w:val="nil"/>
          <w:bottom w:val="nil"/>
          <w:right w:val="nil"/>
          <w:between w:val="nil"/>
        </w:pBdr>
        <w:spacing w:line="231"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114300" distB="114300" distL="114300" distR="114300" wp14:anchorId="6B9753E7" wp14:editId="277AAB46">
            <wp:extent cx="5699722" cy="923925"/>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5699722" cy="923925"/>
                    </a:xfrm>
                    <a:prstGeom prst="rect">
                      <a:avLst/>
                    </a:prstGeom>
                    <a:ln/>
                  </pic:spPr>
                </pic:pic>
              </a:graphicData>
            </a:graphic>
          </wp:inline>
        </w:drawing>
      </w:r>
    </w:p>
    <w:p w14:paraId="645E7EDA" w14:textId="77777777" w:rsidR="005B7F7A" w:rsidRDefault="00000000">
      <w:pPr>
        <w:widowControl w:val="0"/>
        <w:pBdr>
          <w:top w:val="nil"/>
          <w:left w:val="nil"/>
          <w:bottom w:val="nil"/>
          <w:right w:val="nil"/>
          <w:between w:val="nil"/>
        </w:pBdr>
        <w:spacing w:before="302"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Izmaksu kombināciju apraksts.  </w:t>
      </w:r>
    </w:p>
    <w:p w14:paraId="183556E0" w14:textId="77777777" w:rsidR="005B7F7A" w:rsidRDefault="00000000">
      <w:pPr>
        <w:widowControl w:val="0"/>
        <w:pBdr>
          <w:top w:val="nil"/>
          <w:left w:val="nil"/>
          <w:bottom w:val="nil"/>
          <w:right w:val="nil"/>
          <w:between w:val="nil"/>
        </w:pBdr>
        <w:spacing w:before="334" w:line="247"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Laimests tiek izmaksāts, ja uz spēles laukuma izveidojas horizontāla vai vertikāla līnija  no vismaz 3 simboliem. </w:t>
      </w:r>
    </w:p>
    <w:p w14:paraId="51529582" w14:textId="77777777" w:rsidR="005B7F7A" w:rsidRDefault="00000000">
      <w:pPr>
        <w:widowControl w:val="0"/>
        <w:pBdr>
          <w:top w:val="nil"/>
          <w:left w:val="nil"/>
          <w:bottom w:val="nil"/>
          <w:right w:val="nil"/>
          <w:between w:val="nil"/>
        </w:pBdr>
        <w:spacing w:before="168" w:line="277"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Kombinācijas, kas redzamas attēlā, parāda iespējamās izmaksas kombināciju formas:  </w:t>
      </w:r>
    </w:p>
    <w:p w14:paraId="683E76AA" w14:textId="77777777" w:rsidR="005B7F7A" w:rsidRDefault="00000000">
      <w:pPr>
        <w:widowControl w:val="0"/>
        <w:pBdr>
          <w:top w:val="nil"/>
          <w:left w:val="nil"/>
          <w:bottom w:val="nil"/>
          <w:right w:val="nil"/>
          <w:between w:val="nil"/>
        </w:pBdr>
        <w:spacing w:before="168" w:line="277"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114300" distB="114300" distL="114300" distR="114300" wp14:anchorId="28096017" wp14:editId="0AB82D06">
            <wp:extent cx="4718647" cy="2312604"/>
            <wp:effectExtent l="0" t="0" r="0" b="0"/>
            <wp:docPr id="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4718647" cy="2312604"/>
                    </a:xfrm>
                    <a:prstGeom prst="rect">
                      <a:avLst/>
                    </a:prstGeom>
                    <a:ln/>
                  </pic:spPr>
                </pic:pic>
              </a:graphicData>
            </a:graphic>
          </wp:inline>
        </w:drawing>
      </w:r>
    </w:p>
    <w:p w14:paraId="3F5B3AD0" w14:textId="77777777" w:rsidR="005B7F7A" w:rsidRDefault="00000000">
      <w:pPr>
        <w:widowControl w:val="0"/>
        <w:pBdr>
          <w:top w:val="nil"/>
          <w:left w:val="nil"/>
          <w:bottom w:val="nil"/>
          <w:right w:val="nil"/>
          <w:between w:val="nil"/>
        </w:pBdr>
        <w:spacing w:before="264"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7. </w:t>
      </w:r>
      <w:r>
        <w:rPr>
          <w:rFonts w:ascii="Times New Roman" w:eastAsia="Times New Roman" w:hAnsi="Times New Roman" w:cs="Times New Roman"/>
          <w:b/>
          <w:color w:val="000000"/>
          <w:sz w:val="24"/>
          <w:szCs w:val="24"/>
        </w:rPr>
        <w:t xml:space="preserve">Kārtība, kādā notiek pieteikšanās uz laimestu un kādā to izsniedz </w:t>
      </w:r>
    </w:p>
    <w:p w14:paraId="29EC1C59" w14:textId="77777777" w:rsidR="005B7F7A" w:rsidRDefault="00000000">
      <w:pPr>
        <w:widowControl w:val="0"/>
        <w:pBdr>
          <w:top w:val="nil"/>
          <w:left w:val="nil"/>
          <w:bottom w:val="nil"/>
          <w:right w:val="nil"/>
          <w:between w:val="nil"/>
        </w:pBdr>
        <w:spacing w:before="264"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Laimests tiek automātiski ieskaitīts klienta </w:t>
      </w:r>
      <w:r>
        <w:rPr>
          <w:rFonts w:ascii="Times New Roman" w:eastAsia="Times New Roman" w:hAnsi="Times New Roman" w:cs="Times New Roman"/>
          <w:sz w:val="24"/>
          <w:szCs w:val="24"/>
        </w:rPr>
        <w:t>Spins.lv kontā.</w:t>
      </w:r>
    </w:p>
    <w:p w14:paraId="6208538D" w14:textId="77777777" w:rsidR="005B7F7A" w:rsidRDefault="00000000">
      <w:pPr>
        <w:widowControl w:val="0"/>
        <w:pBdr>
          <w:top w:val="nil"/>
          <w:left w:val="nil"/>
          <w:bottom w:val="nil"/>
          <w:right w:val="nil"/>
          <w:between w:val="nil"/>
        </w:pBdr>
        <w:spacing w:before="61"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8. </w:t>
      </w:r>
      <w:r>
        <w:rPr>
          <w:rFonts w:ascii="Times New Roman" w:eastAsia="Times New Roman" w:hAnsi="Times New Roman" w:cs="Times New Roman"/>
          <w:b/>
          <w:color w:val="000000"/>
          <w:sz w:val="24"/>
          <w:szCs w:val="24"/>
        </w:rPr>
        <w:t xml:space="preserve">Termiņš, līdz kuram azartspēles dalībnieks var pieteikties uz laimestu </w:t>
      </w:r>
    </w:p>
    <w:p w14:paraId="747A4487" w14:textId="77777777" w:rsidR="005B7F7A" w:rsidRDefault="00000000">
      <w:pPr>
        <w:widowControl w:val="0"/>
        <w:pBdr>
          <w:top w:val="nil"/>
          <w:left w:val="nil"/>
          <w:bottom w:val="nil"/>
          <w:right w:val="nil"/>
          <w:between w:val="nil"/>
        </w:pBdr>
        <w:spacing w:before="353"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Laimesti, kas nepārsniedz 720 euro tiek izmaksāti nekavējoties pēc spēles sesijas beigām.  Laimesti no 720 euro līdz 14300 euro tiek izmaksāti 24 stundu laikā. Laimesti, kuri pārsniedz  14300 euro izmaksā azartspēles noteikumos apstiprinātā kārtībā ne vēlāk kā 30 dienu laikā un  ne vairāk kā divos maksājumos.</w:t>
      </w:r>
    </w:p>
    <w:p w14:paraId="11A3D5FF" w14:textId="77777777" w:rsidR="005B7F7A"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9. </w:t>
      </w:r>
      <w:r>
        <w:rPr>
          <w:rFonts w:ascii="Times New Roman" w:eastAsia="Times New Roman" w:hAnsi="Times New Roman" w:cs="Times New Roman"/>
          <w:b/>
          <w:color w:val="000000"/>
          <w:sz w:val="24"/>
          <w:szCs w:val="24"/>
        </w:rPr>
        <w:t xml:space="preserve">Kur dalībnieks var vērsties pretenziju gadījumā, kā arī pretenziju izskatīšanas  kārtība </w:t>
      </w:r>
    </w:p>
    <w:p w14:paraId="5555614A" w14:textId="77777777" w:rsidR="005B7F7A" w:rsidRDefault="00000000">
      <w:pPr>
        <w:widowControl w:val="0"/>
        <w:pBdr>
          <w:top w:val="nil"/>
          <w:left w:val="nil"/>
          <w:bottom w:val="nil"/>
          <w:right w:val="nil"/>
          <w:between w:val="nil"/>
        </w:pBdr>
        <w:spacing w:before="329"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Sūdzības un pretenzijas pieņem tikai rakstiskā veidā, 15 dienu laikā pēc spēles sesijas beigām Kompānijas administrācijā pēc adreses: Rīga, </w:t>
      </w:r>
      <w:r>
        <w:rPr>
          <w:rFonts w:ascii="Times New Roman" w:eastAsia="Times New Roman" w:hAnsi="Times New Roman" w:cs="Times New Roman"/>
          <w:sz w:val="24"/>
          <w:szCs w:val="24"/>
          <w:highlight w:val="white"/>
        </w:rPr>
        <w:t>Krišjāņa Valdemāra iela 33-6</w:t>
      </w:r>
      <w:r>
        <w:rPr>
          <w:rFonts w:ascii="Times New Roman" w:eastAsia="Times New Roman" w:hAnsi="Times New Roman" w:cs="Times New Roman"/>
          <w:sz w:val="24"/>
          <w:szCs w:val="24"/>
        </w:rPr>
        <w:t xml:space="preserve">, LV-1010. </w:t>
      </w:r>
      <w:r>
        <w:rPr>
          <w:rFonts w:ascii="Times New Roman" w:eastAsia="Times New Roman" w:hAnsi="Times New Roman" w:cs="Times New Roman"/>
          <w:sz w:val="24"/>
          <w:szCs w:val="24"/>
          <w:highlight w:val="white"/>
        </w:rPr>
        <w:t xml:space="preserve">Tāpat iespējams sazināties, atverot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klientu atbalsta čatu mājāslapā vai rakstot uz </w:t>
      </w:r>
      <w:hyperlink r:id="rId22">
        <w:r>
          <w:rPr>
            <w:rFonts w:ascii="Times New Roman" w:eastAsia="Times New Roman" w:hAnsi="Times New Roman" w:cs="Times New Roman"/>
            <w:color w:val="1155CC"/>
            <w:sz w:val="24"/>
            <w:szCs w:val="24"/>
            <w:highlight w:val="white"/>
            <w:u w:val="single"/>
          </w:rPr>
          <w:t>support@spins.lv</w:t>
        </w:r>
      </w:hyperlink>
      <w:r>
        <w:rPr>
          <w:rFonts w:ascii="Times New Roman" w:eastAsia="Times New Roman" w:hAnsi="Times New Roman" w:cs="Times New Roman"/>
          <w:sz w:val="24"/>
          <w:szCs w:val="24"/>
          <w:highlight w:val="white"/>
        </w:rPr>
        <w:t xml:space="preserve"> epasta adresi, un </w:t>
      </w:r>
      <w:r>
        <w:rPr>
          <w:rFonts w:ascii="Times New Roman" w:eastAsia="Times New Roman" w:hAnsi="Times New Roman" w:cs="Times New Roman"/>
          <w:sz w:val="24"/>
          <w:szCs w:val="24"/>
        </w:rPr>
        <w:t>parakstot savu vēstuli ar drošu  elektronisko parakstu, kas satur laika zīmogu</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Sūdzības tiks izskatītas un atbildes tiek sniegtas 10 darba dienu laikā no to saņemšanas brīža. </w:t>
      </w:r>
      <w:r>
        <w:rPr>
          <w:rFonts w:ascii="Times New Roman" w:eastAsia="Times New Roman" w:hAnsi="Times New Roman" w:cs="Times New Roman"/>
          <w:color w:val="000000"/>
          <w:sz w:val="24"/>
          <w:szCs w:val="24"/>
        </w:rPr>
        <w:t xml:space="preserve"> </w:t>
      </w:r>
    </w:p>
    <w:p w14:paraId="478242ED" w14:textId="77777777" w:rsidR="005B7F7A" w:rsidRDefault="00000000">
      <w:pPr>
        <w:widowControl w:val="0"/>
        <w:pBdr>
          <w:top w:val="nil"/>
          <w:left w:val="nil"/>
          <w:bottom w:val="nil"/>
          <w:right w:val="nil"/>
          <w:between w:val="nil"/>
        </w:pBdr>
        <w:spacing w:before="328"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10. </w:t>
      </w:r>
      <w:r>
        <w:rPr>
          <w:rFonts w:ascii="Times New Roman" w:eastAsia="Times New Roman" w:hAnsi="Times New Roman" w:cs="Times New Roman"/>
          <w:b/>
          <w:color w:val="000000"/>
          <w:sz w:val="24"/>
          <w:szCs w:val="24"/>
        </w:rPr>
        <w:t>Cita informācija, kuru azartspēles organizētājs uzskata par nepieciešamu.</w:t>
      </w:r>
    </w:p>
    <w:sectPr w:rsidR="005B7F7A">
      <w:pgSz w:w="11900" w:h="16840"/>
      <w:pgMar w:top="1420" w:right="1387" w:bottom="1686" w:left="1426"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F7A"/>
    <w:rsid w:val="004B6D4A"/>
    <w:rsid w:val="005B7F7A"/>
  </w:rsids>
  <m:mathPr>
    <m:mathFont m:val="Cambria Math"/>
    <m:brkBin m:val="before"/>
    <m:brkBinSub m:val="--"/>
    <m:smallFrac m:val="0"/>
    <m:dispDef/>
    <m:lMargin m:val="0"/>
    <m:rMargin m:val="0"/>
    <m:defJc m:val="centerGroup"/>
    <m:wrapIndent m:val="1440"/>
    <m:intLim m:val="subSup"/>
    <m:naryLim m:val="undOvr"/>
  </m:mathPr>
  <w:themeFontLang w:val="en-LV"/>
  <w:clrSchemeMapping w:bg1="light1" w:t1="dark1" w:bg2="light2" w:t2="dark2" w:accent1="accent1" w:accent2="accent2" w:accent3="accent3" w:accent4="accent4" w:accent5="accent5" w:accent6="accent6" w:hyperlink="hyperlink" w:followedHyperlink="followedHyperlink"/>
  <w:decimalSymbol w:val=","/>
  <w:listSeparator w:val=","/>
  <w14:docId w14:val="6964B6ED"/>
  <w15:docId w15:val="{7915A6B3-66A4-4648-A42E-34D97F77B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LV"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hyperlink" Target="http://www.spins.lv"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mailto:support@spin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1108</Words>
  <Characters>6319</Characters>
  <Application>Microsoft Office Word</Application>
  <DocSecurity>0</DocSecurity>
  <Lines>52</Lines>
  <Paragraphs>14</Paragraphs>
  <ScaleCrop>false</ScaleCrop>
  <Company/>
  <LinksUpToDate>false</LinksUpToDate>
  <CharactersWithSpaces>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Ojārs Eglītis</cp:lastModifiedBy>
  <cp:revision>2</cp:revision>
  <dcterms:created xsi:type="dcterms:W3CDTF">2022-09-19T16:09:00Z</dcterms:created>
  <dcterms:modified xsi:type="dcterms:W3CDTF">2022-09-19T16:09:00Z</dcterms:modified>
</cp:coreProperties>
</file>