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2412109375" w:line="240" w:lineRule="auto"/>
        <w:ind w:left="0" w:right="75" w:firstLine="0"/>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Down the Rails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4453125" w:line="240" w:lineRule="auto"/>
        <w:ind w:left="0" w:right="75" w:firstLine="0"/>
        <w:rPr>
          <w:rFonts w:ascii="Times New Roman" w:cs="Times New Roman" w:eastAsia="Times New Roman" w:hAnsi="Times New Roman"/>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a"/>
          <w:sz w:val="24"/>
          <w:szCs w:val="24"/>
          <w:highlight w:val="white"/>
          <w:u w:val="none"/>
          <w:vertAlign w:val="baseline"/>
          <w:rtl w:val="0"/>
        </w:rPr>
        <w:t xml:space="preserve">Ražotājs: PragmaticPlay Ltd.</w:t>
      </w: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6123046875" w:line="240" w:lineRule="auto"/>
        <w:ind w:left="0" w:right="75" w:firstLine="0"/>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326904296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0224609375" w:line="240" w:lineRule="auto"/>
        <w:ind w:left="0" w:right="75" w:firstLine="0"/>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61962890625" w:line="229.0754413604736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Down the Rails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111083984375" w:line="240" w:lineRule="auto"/>
        <w:ind w:left="0" w:right="75" w:firstLine="0"/>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„Down the Rails“ ir 5 ruļļu, 3 rindu un 20 izmaksas līniju spēļu automāts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36083984375" w:line="262.395172119140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 ir 2 papildus funkcijas, kas var tikt aktivizētas spēles laikā: Aizstājējsimbols, “Random  Spin” funkcijas un “Bonus”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4145507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3240966796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82650" cy="92329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2650" cy="92329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Tiek izmaksāts tikai lielākais iespējamais laimests no izmaksu līnijas,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58349609375" w:line="229.07486915588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36.3637256622314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Grieziena laikā pēc nejaušības principa var aktivizēties kāda no “Random Spin” funkcijām.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36.3637256622314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“Tunnel Vision” piešķir “Mystery” simbolus, kuri pārvēršas par viena veida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37939453125" w:line="243.652553558349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“The Big Smoke” piešķir 3x3 izmēra parasto spēles simbolu vai “Bonus” 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37939453125" w:line="243.652553558349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“Wild Strike” pievieno aizstājējsimbolus nejaušās pozīcijās.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44287109375" w:line="243.652553558349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“Shifting Stacks” piešķir aizstājējsimbolus ar laimesta reizinātāju, kas pārklāj visu rulli.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44287109375" w:line="243.6525535583496" w:lineRule="auto"/>
        <w:ind w:left="0" w:right="75"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 Blitz” aktivizē “Bonus” funkciju.</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Trīs vai vairāk “Scatter” simboli aktivizē “Bonus” funkciju.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524414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9046" cy="833120"/>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99046" cy="83312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piešķirts viens to pieciem bonusiem, taču to var uzlabot, izmantojot “Feature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37.4044799804687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Neveiksmīgs “Gamble” mēģinājums spēlētājam piešķir 4x-24x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37.4044799804687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“Pentonville” spēlētājam piešķir piecus griezienus, kuru laikā uzvarošās kombinācijas paliek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spēles laukumā un aktivizē papildgriezienus.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40625" w:line="229.074811935424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Papildgriezieni noslēdzas brīdī, kad laukumā neparādas jaunas uzvarošas kombinācijas 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netiek papildinātas esošās.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“Kings Cross” piešķir piecus bezmaksas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19726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laikā spēles vidējo ruļļu pozīcijas ir atzīmētas ar krustiem.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4811935424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kādā no atzīmētajām pozīcijām parādās aizstājējsimbols, pārējās atzīmētajās pozīcijās arī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parādīsies aizstājējsimboli.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30.1163673400879"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“Buckingham Palace” piešķir 8 bezmaksas griezienus, kuru laikā izkrītošie aizstājējsimboli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pārklāj visu rulli un pārvērš “Character” simbolus uz augstākās vērtības “Character”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7431640625" w:line="229.0754413604736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“Canary Wharf” piešķir astoņus bezmaksas griezienus, kuru laikā “Character”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parādās ar 1x-50x laimesta vērtībām.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43.65286827087402"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Laimesta vērtības tiek piešķirtas spēlētājam, ja spēles laukumā parādās arī “Collect” 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43.65286827087402"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“End of Line” ir papildgriezienu bonuss.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376953125" w:line="229.0748834609985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piešķirti trīs papildgriezieni, kuru laikā iespējams iegūt “Character” 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ar laimesta vērtībām (1x-2500x) un īpašos 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11791992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Iegūtie simboli atjaunina griezienu skaitu uz sākotnējo.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48834609985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Trīs sakrāti “Extra Life” simboli piešķir papildu dzīvību, kas atjauno griezienu skaitu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sākotnējo, sasniedzot 0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176757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246" cy="57023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4246" cy="57023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3741989135742"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Trīs sakrāti “Prize Boost” simboli uzlabo laukumā esošo “Character” simbolu vērtības.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7573" cy="522605"/>
            <wp:effectExtent b="0" l="0" r="0" t="0"/>
            <wp:docPr id="10"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647573" cy="52260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Trīs sakrāti “Expand” simboli paplašina spēles laukumu.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071289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08533" cy="548005"/>
            <wp:effectExtent b="0" l="0" r="0" t="0"/>
            <wp:docPr id="9"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708533" cy="54800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Trīs sakrāti “Multiplier” simboli piešķir 2x-5x laimesta reizinātāju.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33398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70484" cy="561340"/>
            <wp:effectExtent b="0" l="0" r="0" t="0"/>
            <wp:docPr id="12"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670484" cy="56134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0" w:right="75"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Papildgriezienu beigās iegūto “Character” simbolu vērtības tiek apkopotas un pievienotas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spēlētāja bilancei.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2998046875" w:line="229.074811935424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9235839843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20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var būt no 0.20 līdz 100 eiro.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5236816406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29.5949172973632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162109375" w:line="229.07588481903076"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1806640625"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1806640625"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Maksimālā laimesta summa ir ierobežota līdz 5000x likmei gan pamatspēlē, gan bezmaksas griezienu papildspēlē. Ja BEZMAKSAS GRIEZIENU RAUNDA kopējā laimesta summa sasniedz 5000x likmi, raunds nekavējoties beidzas, laimests tiek piešķirts un visi atlikušie bezmaksas griezieni tiek atcelti.</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7235107421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2.09052085876465"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3565" cy="614693"/>
            <wp:effectExtent b="0" l="0" r="0" t="0"/>
            <wp:docPr id="1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83565" cy="614693"/>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28675" cy="666750"/>
            <wp:effectExtent b="0" l="0" r="0" t="0"/>
            <wp:docPr id="7"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828675"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w:t>
      </w:r>
      <w:r w:rsidDel="00000000" w:rsidR="00000000" w:rsidRPr="00000000">
        <w:rPr>
          <w:rFonts w:ascii="Times New Roman" w:cs="Times New Roman" w:eastAsia="Times New Roman" w:hAnsi="Times New Roman"/>
          <w:b w:val="1"/>
          <w:i w:val="0"/>
          <w:smallCaps w:val="0"/>
          <w:strike w:val="0"/>
          <w:color w:val="00000a"/>
          <w:sz w:val="24"/>
          <w:szCs w:val="24"/>
          <w:highlight w:val="white"/>
          <w:u w:val="none"/>
          <w:vertAlign w:val="baseline"/>
          <w:rtl w:val="0"/>
        </w:rPr>
        <w:t xml:space="preserve">’’Spin’’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pogas 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657226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89177" cy="866775"/>
            <wp:effectExtent b="0" l="0" r="0" t="0"/>
            <wp:docPr id="5"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089177" cy="8667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445251464843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2288818359375" w:line="243.4788608551025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ikonu, jūs varat izvēleties griezienu skaitu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režīmā: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04925" cy="390525"/>
            <wp:effectExtent b="0" l="0" r="0" t="0"/>
            <wp:docPr id="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304925" cy="39052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0491619110107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Piezīme: Ja spēlētājs iziet no spēles, visi automātiskā režīma iestatījumi atgriezīsies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2060546875" w:line="245.90166091918945" w:lineRule="auto"/>
        <w:ind w:left="0" w:right="75" w:firstLine="0"/>
        <w:rPr>
          <w:rFonts w:ascii="Times New Roman" w:cs="Times New Roman" w:eastAsia="Times New Roman" w:hAnsi="Times New Roman"/>
          <w:b w:val="1"/>
          <w:i w:val="0"/>
          <w:smallCaps w:val="0"/>
          <w:strike w:val="0"/>
          <w:color w:val="00000a"/>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highlight w:val="white"/>
          <w:u w:val="none"/>
          <w:vertAlign w:val="baseline"/>
          <w:rtl w:val="0"/>
        </w:rPr>
        <w:t xml:space="preserve">Nosacījumi, kuriem iestājoties dalībnieks saņem laimestu, unlaimestu lielums [arī laimestu </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a"/>
          <w:sz w:val="24"/>
          <w:szCs w:val="24"/>
          <w:highlight w:val="white"/>
          <w:u w:val="none"/>
          <w:vertAlign w:val="baseline"/>
          <w:rtl w:val="0"/>
        </w:rPr>
        <w:t xml:space="preserve">attiecība pret dalības maksu (likmi)]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44242095947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katra spēles ruļļa.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Laimēto kredītu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daudzums atkarīgs no izvēlētās līniju vērtības.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spacing w:before="60" w:line="259"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5000x apmērā. Ja raunda kopējais laimests sasniedz likmes vērtību 5000x apmērā, raunds beidzas nekavējoties, tiek piešķirts maksimālais laimests un visas atlikušās papildspēles tiek izbeigtas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0344238281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5177993774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35177993774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katra spēles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601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12280273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48859" cy="1924685"/>
            <wp:effectExtent b="0" l="0" r="0" t="0"/>
            <wp:docPr id="4"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5348859" cy="192468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865524292"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no kreisās uz labo pusi.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līdzās uz konkrētas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1840820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0600" cy="1638300"/>
            <wp:effectExtent b="0" l="0" r="0" t="0"/>
            <wp:docPr id="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48006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color w:val="00000a"/>
          <w:sz w:val="24"/>
          <w:szCs w:val="24"/>
          <w:highlight w:val="whit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5258789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320556640625" w:line="240" w:lineRule="auto"/>
        <w:ind w:left="0" w:right="75" w:firstLine="0"/>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29.07512664794922" w:lineRule="auto"/>
        <w:ind w:left="0" w:right="75"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833137512207" w:lineRule="auto"/>
        <w:ind w:left="0" w:right="75" w:firstLine="0"/>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833137512207" w:lineRule="auto"/>
        <w:ind w:left="0" w:right="75" w:firstLine="0"/>
        <w:rPr>
          <w:rFonts w:ascii="Times New Roman" w:cs="Times New Roman" w:eastAsia="Times New Roman" w:hAnsi="Times New Roman"/>
          <w:b w:val="1"/>
          <w:i w:val="0"/>
          <w:smallCaps w:val="0"/>
          <w:strike w:val="0"/>
          <w:color w:val="00000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B">
      <w:pPr>
        <w:spacing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833137512207" w:lineRule="auto"/>
        <w:ind w:left="0" w:right="75" w:firstLine="0"/>
        <w:rPr>
          <w:rFonts w:ascii="Times New Roman" w:cs="Times New Roman" w:eastAsia="Times New Roman" w:hAnsi="Times New Roman"/>
          <w:b w:val="1"/>
          <w:color w:val="00000a"/>
          <w:sz w:val="24"/>
          <w:szCs w:val="24"/>
          <w:highlight w:val="whit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7833137512207" w:lineRule="auto"/>
        <w:ind w:left="0" w:right="75" w:firstLine="0"/>
        <w:rPr>
          <w:rFonts w:ascii="Times New Roman" w:cs="Times New Roman" w:eastAsia="Times New Roman" w:hAnsi="Times New Roman"/>
          <w:b w:val="1"/>
          <w:i w:val="0"/>
          <w:smallCaps w:val="0"/>
          <w:strike w:val="0"/>
          <w:color w:val="00000a"/>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a"/>
          <w:sz w:val="24"/>
          <w:szCs w:val="24"/>
          <w:highlight w:val="white"/>
          <w:u w:val="none"/>
          <w:vertAlign w:val="baseline"/>
          <w:rtl w:val="0"/>
        </w:rPr>
        <w:t xml:space="preserve">Cita informācija, kuru azartspēles organizētājs uzskata par nepieciešamu</w:t>
      </w:r>
    </w:p>
    <w:sectPr>
      <w:pgSz w:h="15840" w:w="12240" w:orient="portrait"/>
      <w:pgMar w:bottom="1668.4799194335938" w:top="1423.199462890625" w:left="1422.9695129394531" w:right="1380.7836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4.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