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8F48" w14:textId="77777777" w:rsidR="00314136"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16F980D2" w14:textId="77777777" w:rsidR="00314136" w:rsidRDefault="00000000">
      <w:pPr>
        <w:spacing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7CCFAC96" w14:textId="77777777" w:rsidR="0031413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461CEE74" w14:textId="77777777" w:rsidR="00314136"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5EF4AAA3" w14:textId="77777777" w:rsidR="0031413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6B430887" w14:textId="77777777" w:rsidR="0031413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05AB10AB" w14:textId="77777777" w:rsidR="00314136" w:rsidRDefault="00000000">
      <w:pPr>
        <w:widowControl w:val="0"/>
        <w:pBdr>
          <w:top w:val="nil"/>
          <w:left w:val="nil"/>
          <w:bottom w:val="nil"/>
          <w:right w:val="nil"/>
          <w:between w:val="nil"/>
        </w:pBdr>
        <w:spacing w:before="5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0EAB19B6" w14:textId="17854ED9" w:rsidR="00314136"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Witchin Winnin</w:t>
      </w:r>
      <w:r>
        <w:rPr>
          <w:rFonts w:ascii="Times New Roman" w:eastAsia="Times New Roman" w:hAnsi="Times New Roman" w:cs="Times New Roman"/>
          <w:b/>
          <w:color w:val="000000"/>
          <w:sz w:val="24"/>
          <w:szCs w:val="24"/>
        </w:rPr>
        <w:t xml:space="preserve"> </w:t>
      </w:r>
    </w:p>
    <w:p w14:paraId="55060753" w14:textId="77777777" w:rsidR="00314136"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6353DB6F" w14:textId="77777777" w:rsidR="00314136"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Skywind Holdings Limited </w:t>
      </w:r>
    </w:p>
    <w:p w14:paraId="23161AD3" w14:textId="77777777" w:rsidR="00314136"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220FE0E7" w14:textId="77777777" w:rsidR="00314136"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0.10 EUR </w:t>
      </w:r>
    </w:p>
    <w:p w14:paraId="5633C5FF" w14:textId="77777777" w:rsidR="00314136"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300.00 EUR </w:t>
      </w:r>
    </w:p>
    <w:p w14:paraId="1B3FBDCD" w14:textId="77777777" w:rsidR="00314136" w:rsidRDefault="00000000">
      <w:pPr>
        <w:widowControl w:val="0"/>
        <w:pBdr>
          <w:top w:val="nil"/>
          <w:left w:val="nil"/>
          <w:bottom w:val="nil"/>
          <w:right w:val="nil"/>
          <w:between w:val="nil"/>
        </w:pBdr>
        <w:spacing w:before="5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7761261B" w14:textId="702E9FB0" w:rsidR="00314136" w:rsidRDefault="00000000">
      <w:pPr>
        <w:widowControl w:val="0"/>
        <w:pBdr>
          <w:top w:val="nil"/>
          <w:left w:val="nil"/>
          <w:bottom w:val="nil"/>
          <w:right w:val="nil"/>
          <w:between w:val="nil"/>
        </w:pBdr>
        <w:spacing w:before="271"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rPr>
        <w:t xml:space="preserve"> nospiežot spēles ikonu “</w:t>
      </w:r>
      <w:r>
        <w:rPr>
          <w:rFonts w:ascii="Times New Roman" w:eastAsia="Times New Roman" w:hAnsi="Times New Roman" w:cs="Times New Roman"/>
          <w:color w:val="000000"/>
          <w:sz w:val="24"/>
          <w:szCs w:val="24"/>
          <w:highlight w:val="white"/>
        </w:rPr>
        <w:t>Witchin Winnin</w:t>
      </w:r>
      <w:r>
        <w:rPr>
          <w:rFonts w:ascii="Times New Roman" w:eastAsia="Times New Roman" w:hAnsi="Times New Roman" w:cs="Times New Roman"/>
          <w:color w:val="000000"/>
          <w:sz w:val="24"/>
          <w:szCs w:val="24"/>
        </w:rPr>
        <w:t xml:space="preserve">”. </w:t>
      </w:r>
    </w:p>
    <w:p w14:paraId="64FFC255" w14:textId="77777777" w:rsidR="00314136" w:rsidRDefault="00000000">
      <w:pPr>
        <w:widowControl w:val="0"/>
        <w:pBdr>
          <w:top w:val="nil"/>
          <w:left w:val="nil"/>
          <w:bottom w:val="nil"/>
          <w:right w:val="nil"/>
          <w:between w:val="nil"/>
        </w:pBdr>
        <w:spacing w:before="55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sz w:val="24"/>
          <w:szCs w:val="24"/>
        </w:rPr>
        <w:t xml:space="preserve">Spēles norise </w:t>
      </w:r>
    </w:p>
    <w:p w14:paraId="42CF1FB4" w14:textId="47B1205E" w:rsidR="00314136" w:rsidRDefault="00000000">
      <w:pPr>
        <w:widowControl w:val="0"/>
        <w:pBdr>
          <w:top w:val="nil"/>
          <w:left w:val="nil"/>
          <w:bottom w:val="nil"/>
          <w:right w:val="nil"/>
          <w:between w:val="nil"/>
        </w:pBdr>
        <w:spacing w:before="271"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Witchin Winnin</w:t>
      </w:r>
      <w:r>
        <w:rPr>
          <w:rFonts w:ascii="Times New Roman" w:eastAsia="Times New Roman" w:hAnsi="Times New Roman" w:cs="Times New Roman"/>
          <w:color w:val="000000"/>
          <w:sz w:val="24"/>
          <w:szCs w:val="24"/>
        </w:rPr>
        <w:t xml:space="preserve">“ ir piecu ruļļu un 50 izmaksas līniju spēļu automāts, kurā ir šādas iespējas: </w:t>
      </w:r>
    </w:p>
    <w:p w14:paraId="1F001AA7" w14:textId="77777777" w:rsidR="00314136" w:rsidRDefault="00000000">
      <w:pPr>
        <w:widowControl w:val="0"/>
        <w:pBdr>
          <w:top w:val="nil"/>
          <w:left w:val="nil"/>
          <w:bottom w:val="nil"/>
          <w:right w:val="nil"/>
          <w:between w:val="nil"/>
        </w:pBdr>
        <w:spacing w:before="28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Aizstājējsimbols “Wild” un atkārtotais grieziens </w:t>
      </w:r>
    </w:p>
    <w:p w14:paraId="620B3F79" w14:textId="77777777" w:rsidR="00314136"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“Scatter” simbols un bezmaksas griezieni </w:t>
      </w:r>
    </w:p>
    <w:p w14:paraId="648EF7BF" w14:textId="77777777" w:rsidR="00314136"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 buy” funkcija </w:t>
      </w:r>
    </w:p>
    <w:p w14:paraId="5BC33EB7" w14:textId="77777777" w:rsidR="00314136" w:rsidRDefault="00000000">
      <w:pPr>
        <w:widowControl w:val="0"/>
        <w:pBdr>
          <w:top w:val="nil"/>
          <w:left w:val="nil"/>
          <w:bottom w:val="nil"/>
          <w:right w:val="nil"/>
          <w:between w:val="nil"/>
        </w:pBdr>
        <w:spacing w:before="31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6C49D4A2" w14:textId="77777777" w:rsidR="00314136" w:rsidRDefault="00000000">
      <w:pPr>
        <w:widowControl w:val="0"/>
        <w:pBdr>
          <w:top w:val="nil"/>
          <w:left w:val="nil"/>
          <w:bottom w:val="nil"/>
          <w:right w:val="nil"/>
          <w:between w:val="nil"/>
        </w:pBdr>
        <w:spacing w:before="271" w:line="2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w:t>
      </w:r>
    </w:p>
    <w:p w14:paraId="676F491B" w14:textId="77777777" w:rsidR="00314136" w:rsidRDefault="00000000">
      <w:pPr>
        <w:widowControl w:val="0"/>
        <w:pBdr>
          <w:top w:val="nil"/>
          <w:left w:val="nil"/>
          <w:bottom w:val="nil"/>
          <w:right w:val="nil"/>
          <w:between w:val="nil"/>
        </w:pBdr>
        <w:spacing w:before="1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33546D32" w14:textId="77777777" w:rsidR="00314136"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līnijas laimestiem.  </w:t>
      </w:r>
    </w:p>
    <w:p w14:paraId="48EDEF94" w14:textId="77777777" w:rsidR="00314136"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Nepareiza darbība atceļ visas spēles un izmaksas.</w:t>
      </w:r>
    </w:p>
    <w:p w14:paraId="6B0CE77D" w14:textId="77777777" w:rsidR="00314136" w:rsidRDefault="0031413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p w14:paraId="6919A7BC" w14:textId="77777777" w:rsidR="00314136" w:rsidRDefault="00000000">
      <w:pPr>
        <w:widowControl w:val="0"/>
        <w:pBdr>
          <w:top w:val="nil"/>
          <w:left w:val="nil"/>
          <w:bottom w:val="nil"/>
          <w:right w:val="nil"/>
          <w:between w:val="nil"/>
        </w:pBdr>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1844C4EB" w14:textId="77777777" w:rsidR="00314136" w:rsidRDefault="00000000">
      <w:pPr>
        <w:widowControl w:val="0"/>
        <w:pBdr>
          <w:top w:val="nil"/>
          <w:left w:val="nil"/>
          <w:bottom w:val="nil"/>
          <w:right w:val="nil"/>
          <w:between w:val="nil"/>
        </w:pBdr>
        <w:spacing w:before="275"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21433B3F" w14:textId="77777777" w:rsidR="00314136"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Nepareiza darbība atceļ visas spēles un izmaksas. </w:t>
      </w:r>
    </w:p>
    <w:p w14:paraId="2B44AB7E" w14:textId="77777777" w:rsidR="00314136"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Aizstājējsimbola “Wild” un atkārtotā grieziena noteikumi  </w:t>
      </w:r>
    </w:p>
    <w:p w14:paraId="0473BED1" w14:textId="77777777" w:rsidR="00314136" w:rsidRDefault="00000000">
      <w:pPr>
        <w:widowControl w:val="0"/>
        <w:pBdr>
          <w:top w:val="nil"/>
          <w:left w:val="nil"/>
          <w:bottom w:val="nil"/>
          <w:right w:val="nil"/>
          <w:between w:val="nil"/>
        </w:pBdr>
        <w:spacing w:before="288"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50988DE5" wp14:editId="078858B8">
            <wp:extent cx="698088" cy="722630"/>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698088" cy="722630"/>
                    </a:xfrm>
                    <a:prstGeom prst="rect">
                      <a:avLst/>
                    </a:prstGeom>
                    <a:ln/>
                  </pic:spPr>
                </pic:pic>
              </a:graphicData>
            </a:graphic>
          </wp:inline>
        </w:drawing>
      </w:r>
    </w:p>
    <w:p w14:paraId="676C1AAF" w14:textId="77777777" w:rsidR="00314136" w:rsidRDefault="00000000">
      <w:pPr>
        <w:widowControl w:val="0"/>
        <w:pBdr>
          <w:top w:val="nil"/>
          <w:left w:val="nil"/>
          <w:bottom w:val="nil"/>
          <w:right w:val="nil"/>
          <w:between w:val="nil"/>
        </w:pBdr>
        <w:spacing w:before="7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“Wild” simbols var parādīties tikai uz 2, 3 un 4 ruļļa. </w:t>
      </w:r>
      <w:r>
        <w:rPr>
          <w:noProof/>
        </w:rPr>
        <w:drawing>
          <wp:anchor distT="19050" distB="19050" distL="19050" distR="19050" simplePos="0" relativeHeight="251658240" behindDoc="0" locked="0" layoutInCell="1" hidden="0" allowOverlap="1" wp14:anchorId="14C04C1C" wp14:editId="303489AB">
            <wp:simplePos x="0" y="0"/>
            <wp:positionH relativeFrom="column">
              <wp:posOffset>19050</wp:posOffset>
            </wp:positionH>
            <wp:positionV relativeFrom="paragraph">
              <wp:posOffset>36186</wp:posOffset>
            </wp:positionV>
            <wp:extent cx="419100" cy="1546860"/>
            <wp:effectExtent l="0" t="0" r="0" b="0"/>
            <wp:wrapSquare wrapText="right" distT="19050" distB="19050" distL="19050" distR="1905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419100" cy="1546860"/>
                    </a:xfrm>
                    <a:prstGeom prst="rect">
                      <a:avLst/>
                    </a:prstGeom>
                    <a:ln/>
                  </pic:spPr>
                </pic:pic>
              </a:graphicData>
            </a:graphic>
          </wp:anchor>
        </w:drawing>
      </w:r>
    </w:p>
    <w:p w14:paraId="3948A5B5" w14:textId="77777777" w:rsidR="00314136" w:rsidRDefault="00000000">
      <w:pPr>
        <w:widowControl w:val="0"/>
        <w:pBdr>
          <w:top w:val="nil"/>
          <w:left w:val="nil"/>
          <w:bottom w:val="nil"/>
          <w:right w:val="nil"/>
          <w:between w:val="nil"/>
        </w:pBdr>
        <w:spacing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“Wild” simbols aizstāj jebkuru simbolu, izņemot “Scatter” simbolu, lai veidotu  laimīgās kombinācijas.  </w:t>
      </w:r>
    </w:p>
    <w:p w14:paraId="3309ED71" w14:textId="77777777" w:rsidR="00314136" w:rsidRDefault="00000000">
      <w:pPr>
        <w:widowControl w:val="0"/>
        <w:pBdr>
          <w:top w:val="nil"/>
          <w:left w:val="nil"/>
          <w:bottom w:val="nil"/>
          <w:right w:val="nil"/>
          <w:between w:val="nil"/>
        </w:pBdr>
        <w:spacing w:before="1"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Ja “Wild” simbols parādās uz 2 vai 3 rindas, tas iplašaas, lai aizņemtu visu rulli  un piešķir atkārtoto griezienu. </w:t>
      </w:r>
    </w:p>
    <w:p w14:paraId="1EE6D5FB" w14:textId="77777777" w:rsidR="00314136" w:rsidRDefault="00000000">
      <w:pPr>
        <w:widowControl w:val="0"/>
        <w:pBdr>
          <w:top w:val="nil"/>
          <w:left w:val="nil"/>
          <w:bottom w:val="nil"/>
          <w:right w:val="nil"/>
          <w:between w:val="nil"/>
        </w:pBdr>
        <w:spacing w:before="1"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Atkārtotā greiziena laikā “Wild” rullis tiek fiksēts savā vietā un pārējie ruļļi  griežās. </w:t>
      </w:r>
    </w:p>
    <w:p w14:paraId="18ABAE11" w14:textId="77777777" w:rsidR="00314136" w:rsidRDefault="00000000">
      <w:pPr>
        <w:widowControl w:val="0"/>
        <w:pBdr>
          <w:top w:val="nil"/>
          <w:left w:val="nil"/>
          <w:bottom w:val="nil"/>
          <w:right w:val="nil"/>
          <w:between w:val="nil"/>
        </w:pBdr>
        <w:spacing w:before="1" w:line="2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Ja atkārtotā grieziena laikā uz 2 vai 3 rindas parādās jauns “Wild” simbols, tas  izplešas un piešķir vēl vienu atkārtoto griezienu. </w:t>
      </w:r>
    </w:p>
    <w:p w14:paraId="0D417847" w14:textId="77777777" w:rsidR="00314136" w:rsidRDefault="00000000">
      <w:pPr>
        <w:widowControl w:val="0"/>
        <w:pBdr>
          <w:top w:val="nil"/>
          <w:left w:val="nil"/>
          <w:bottom w:val="nil"/>
          <w:right w:val="nil"/>
          <w:between w:val="nil"/>
        </w:pBdr>
        <w:spacing w:before="562"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“Scatter” simbola un bezmaksas griezienu noteikumi </w:t>
      </w:r>
    </w:p>
    <w:p w14:paraId="23AFF4D1" w14:textId="77777777" w:rsidR="00314136"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9050" distB="19050" distL="19050" distR="19050" wp14:anchorId="6A922123" wp14:editId="030E2884">
            <wp:extent cx="882650" cy="84328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882650" cy="843280"/>
                    </a:xfrm>
                    <a:prstGeom prst="rect">
                      <a:avLst/>
                    </a:prstGeom>
                    <a:ln/>
                  </pic:spPr>
                </pic:pic>
              </a:graphicData>
            </a:graphic>
          </wp:inline>
        </w:drawing>
      </w:r>
    </w:p>
    <w:p w14:paraId="304FB22B" w14:textId="77777777" w:rsidR="00314136"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3 un vairāk “Bonus” simboli aktivizē 5 bezmaksas griezienus. </w:t>
      </w:r>
    </w:p>
    <w:p w14:paraId="7C72F6F5" w14:textId="77777777" w:rsidR="00314136" w:rsidRDefault="00000000">
      <w:pPr>
        <w:widowControl w:val="0"/>
        <w:pBdr>
          <w:top w:val="nil"/>
          <w:left w:val="nil"/>
          <w:bottom w:val="nil"/>
          <w:right w:val="nil"/>
          <w:between w:val="nil"/>
        </w:pBdr>
        <w:spacing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Bezmaksas griezienu laikā “Wild” simbols var izplesties, atrodoties uz jebkuras  rindas un paliek fiksēts savā vietā līdz bezmaksas griezienu beigām. </w:t>
      </w:r>
    </w:p>
    <w:p w14:paraId="6178FEF3" w14:textId="77777777" w:rsidR="00314136" w:rsidRDefault="00000000">
      <w:pPr>
        <w:widowControl w:val="0"/>
        <w:pBdr>
          <w:top w:val="nil"/>
          <w:left w:val="nil"/>
          <w:bottom w:val="nil"/>
          <w:right w:val="nil"/>
          <w:between w:val="nil"/>
        </w:pBdr>
        <w:spacing w:before="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Bezmaksas griezieni nevar tikt atkārtoti aktivizēti. </w:t>
      </w:r>
    </w:p>
    <w:p w14:paraId="79D9AA7B" w14:textId="77777777" w:rsidR="00314136" w:rsidRDefault="00000000">
      <w:pPr>
        <w:widowControl w:val="0"/>
        <w:pBdr>
          <w:top w:val="nil"/>
          <w:left w:val="nil"/>
          <w:bottom w:val="nil"/>
          <w:right w:val="nil"/>
          <w:between w:val="nil"/>
        </w:pBdr>
        <w:spacing w:line="4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Bemzaksas griezieni tiek izspēlēti ar tādu pašu likmi, ar kādu tika aktivizēti.</w:t>
      </w:r>
    </w:p>
    <w:p w14:paraId="2E6E3AB4" w14:textId="77777777" w:rsidR="00314136" w:rsidRDefault="00000000">
      <w:pPr>
        <w:widowControl w:val="0"/>
        <w:pBdr>
          <w:top w:val="nil"/>
          <w:left w:val="nil"/>
          <w:bottom w:val="nil"/>
          <w:right w:val="nil"/>
          <w:between w:val="nil"/>
        </w:pBdr>
        <w:spacing w:line="459"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“Bonus Buy” funkcijas notiekumi </w:t>
      </w:r>
    </w:p>
    <w:p w14:paraId="55CED558" w14:textId="77777777" w:rsidR="00314136" w:rsidRDefault="00000000">
      <w:pPr>
        <w:widowControl w:val="0"/>
        <w:pBdr>
          <w:top w:val="nil"/>
          <w:left w:val="nil"/>
          <w:bottom w:val="nil"/>
          <w:right w:val="nil"/>
          <w:between w:val="nil"/>
        </w:pBdr>
        <w:spacing w:before="52"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9050" distB="19050" distL="19050" distR="19050" wp14:anchorId="5134F98A" wp14:editId="7855F5B4">
            <wp:extent cx="925195" cy="469714"/>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25195" cy="469714"/>
                    </a:xfrm>
                    <a:prstGeom prst="rect">
                      <a:avLst/>
                    </a:prstGeom>
                    <a:ln/>
                  </pic:spPr>
                </pic:pic>
              </a:graphicData>
            </a:graphic>
          </wp:inline>
        </w:drawing>
      </w:r>
    </w:p>
    <w:p w14:paraId="7ADB7585" w14:textId="77777777" w:rsidR="00314136" w:rsidRDefault="00000000">
      <w:pPr>
        <w:widowControl w:val="0"/>
        <w:pBdr>
          <w:top w:val="nil"/>
          <w:left w:val="nil"/>
          <w:bottom w:val="nil"/>
          <w:right w:val="nil"/>
          <w:between w:val="nil"/>
        </w:pBdr>
        <w:spacing w:before="5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Spēlētājam ir iespēja nopirkt bezmaksas griezienus.  </w:t>
      </w:r>
    </w:p>
    <w:p w14:paraId="50386660" w14:textId="77777777" w:rsidR="00314136"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Maksa – 50x no likmes vērtības.  </w:t>
      </w:r>
    </w:p>
    <w:p w14:paraId="1EBC62D8" w14:textId="77777777" w:rsidR="00314136"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Darbojas visi iepriekš minētie noteikumi.  </w:t>
      </w:r>
    </w:p>
    <w:p w14:paraId="3C28B683" w14:textId="77777777" w:rsidR="00314136"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Noteikumi  </w:t>
      </w:r>
    </w:p>
    <w:p w14:paraId="00EE825B" w14:textId="77777777" w:rsidR="00314136" w:rsidRDefault="00000000">
      <w:pPr>
        <w:widowControl w:val="0"/>
        <w:pBdr>
          <w:top w:val="nil"/>
          <w:left w:val="nil"/>
          <w:bottom w:val="nil"/>
          <w:right w:val="nil"/>
          <w:between w:val="nil"/>
        </w:pBdr>
        <w:spacing w:before="271" w:line="2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Jums tiek izmaksāts laimests tikai par lielāko laimīgo kombināciju no katras aktīvās  izmaksas līnijas. </w:t>
      </w:r>
    </w:p>
    <w:p w14:paraId="590B8A77" w14:textId="77777777" w:rsidR="00314136" w:rsidRDefault="00000000">
      <w:pPr>
        <w:widowControl w:val="0"/>
        <w:pBdr>
          <w:top w:val="nil"/>
          <w:left w:val="nil"/>
          <w:bottom w:val="nil"/>
          <w:right w:val="nil"/>
          <w:between w:val="nil"/>
        </w:pBdr>
        <w:spacing w:before="1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Bonusa spēles laimesti tiek pieskaitīti izmaksas līnijas laimestiem. </w:t>
      </w:r>
    </w:p>
    <w:p w14:paraId="2ACBD3EB" w14:textId="77777777" w:rsidR="00314136" w:rsidRDefault="00000000">
      <w:pPr>
        <w:widowControl w:val="0"/>
        <w:pBdr>
          <w:top w:val="nil"/>
          <w:left w:val="nil"/>
          <w:bottom w:val="nil"/>
          <w:right w:val="nil"/>
          <w:between w:val="nil"/>
        </w:pBdr>
        <w:spacing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Lai veidotos regulārās laimīgās kombinācijas, simboliem uz aktīvas izmaksas līnijas  jāatrodas blakus. </w:t>
      </w:r>
    </w:p>
    <w:p w14:paraId="688DB7C2" w14:textId="77777777" w:rsidR="00314136" w:rsidRDefault="00000000">
      <w:pPr>
        <w:widowControl w:val="0"/>
        <w:pBdr>
          <w:top w:val="nil"/>
          <w:left w:val="nil"/>
          <w:bottom w:val="nil"/>
          <w:right w:val="nil"/>
          <w:between w:val="nil"/>
        </w:pBdr>
        <w:spacing w:before="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Nepareiza darbība atceļ visas spēles un izmaksas.</w:t>
      </w:r>
    </w:p>
    <w:p w14:paraId="1FCF8211" w14:textId="77777777" w:rsidR="00314136" w:rsidRDefault="0031413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p w14:paraId="76BD91ED" w14:textId="77777777" w:rsidR="00314136" w:rsidRDefault="00000000">
      <w:pPr>
        <w:widowControl w:val="0"/>
        <w:pBdr>
          <w:top w:val="nil"/>
          <w:left w:val="nil"/>
          <w:bottom w:val="nil"/>
          <w:right w:val="nil"/>
          <w:between w:val="nil"/>
        </w:pBdr>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61942370" w14:textId="77777777" w:rsidR="00314136" w:rsidRDefault="00000000">
      <w:pPr>
        <w:widowControl w:val="0"/>
        <w:pBdr>
          <w:top w:val="nil"/>
          <w:left w:val="nil"/>
          <w:bottom w:val="nil"/>
          <w:right w:val="nil"/>
          <w:between w:val="nil"/>
        </w:pBdr>
        <w:spacing w:before="275"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0B2060B9" w14:textId="77777777" w:rsidR="00314136" w:rsidRDefault="00000000">
      <w:pPr>
        <w:widowControl w:val="0"/>
        <w:pBdr>
          <w:top w:val="nil"/>
          <w:left w:val="nil"/>
          <w:bottom w:val="nil"/>
          <w:right w:val="nil"/>
          <w:between w:val="nil"/>
        </w:pBdr>
        <w:spacing w:before="289" w:line="22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Lai paaugstinātu vai pazeminātu likmes vērtību, lietojiet </w:t>
      </w:r>
      <w:r>
        <w:rPr>
          <w:rFonts w:ascii="Times New Roman" w:eastAsia="Times New Roman" w:hAnsi="Times New Roman" w:cs="Times New Roman"/>
          <w:b/>
          <w:color w:val="000000"/>
          <w:sz w:val="24"/>
          <w:szCs w:val="24"/>
        </w:rPr>
        <w:t xml:space="preserve">“Bet” </w:t>
      </w:r>
      <w:r>
        <w:rPr>
          <w:rFonts w:ascii="Times New Roman" w:eastAsia="Times New Roman" w:hAnsi="Times New Roman" w:cs="Times New Roman"/>
          <w:color w:val="000000"/>
          <w:sz w:val="24"/>
          <w:szCs w:val="24"/>
        </w:rPr>
        <w:t xml:space="preserve">izvēlni </w:t>
      </w:r>
      <w:r>
        <w:rPr>
          <w:rFonts w:ascii="Times New Roman" w:eastAsia="Times New Roman" w:hAnsi="Times New Roman" w:cs="Times New Roman"/>
          <w:noProof/>
          <w:color w:val="000000"/>
          <w:sz w:val="24"/>
          <w:szCs w:val="24"/>
        </w:rPr>
        <w:drawing>
          <wp:inline distT="19050" distB="19050" distL="19050" distR="19050" wp14:anchorId="14BFF1AE" wp14:editId="22A75A48">
            <wp:extent cx="703580" cy="272974"/>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703580" cy="272974"/>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14:paraId="742B554C" w14:textId="77777777" w:rsidR="00314136" w:rsidRDefault="00000000">
      <w:pPr>
        <w:widowControl w:val="0"/>
        <w:pBdr>
          <w:top w:val="nil"/>
          <w:left w:val="nil"/>
          <w:bottom w:val="nil"/>
          <w:right w:val="nil"/>
          <w:between w:val="nil"/>
        </w:pBdr>
        <w:spacing w:before="289" w:line="22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Klikšķiniet uz </w:t>
      </w:r>
      <w:r>
        <w:rPr>
          <w:rFonts w:ascii="Times New Roman" w:eastAsia="Times New Roman" w:hAnsi="Times New Roman" w:cs="Times New Roman"/>
          <w:b/>
          <w:color w:val="000000"/>
          <w:sz w:val="24"/>
          <w:szCs w:val="24"/>
        </w:rPr>
        <w:t xml:space="preserve">“Spin” </w:t>
      </w:r>
      <w:r>
        <w:rPr>
          <w:rFonts w:ascii="Times New Roman" w:eastAsia="Times New Roman" w:hAnsi="Times New Roman" w:cs="Times New Roman"/>
          <w:b/>
          <w:noProof/>
          <w:color w:val="000000"/>
          <w:sz w:val="24"/>
          <w:szCs w:val="24"/>
        </w:rPr>
        <w:drawing>
          <wp:inline distT="19050" distB="19050" distL="19050" distR="19050" wp14:anchorId="093F4D3B" wp14:editId="5C829870">
            <wp:extent cx="318135" cy="32352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18135" cy="323527"/>
                    </a:xfrm>
                    <a:prstGeom prst="rect">
                      <a:avLst/>
                    </a:prstGeom>
                    <a:ln/>
                  </pic:spPr>
                </pic:pic>
              </a:graphicData>
            </a:graphic>
          </wp:inline>
        </w:drawing>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Ruļļi sāk griezties ar jūsu izvēlēto likmi. </w:t>
      </w:r>
    </w:p>
    <w:p w14:paraId="3D743860" w14:textId="77777777" w:rsidR="00314136" w:rsidRDefault="00000000">
      <w:pPr>
        <w:widowControl w:val="0"/>
        <w:pBdr>
          <w:top w:val="nil"/>
          <w:left w:val="nil"/>
          <w:bottom w:val="nil"/>
          <w:right w:val="nil"/>
          <w:between w:val="nil"/>
        </w:pBdr>
        <w:spacing w:before="268"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2EA386C7" w14:textId="77777777" w:rsidR="00314136" w:rsidRDefault="00000000">
      <w:pPr>
        <w:widowControl w:val="0"/>
        <w:pBdr>
          <w:top w:val="nil"/>
          <w:left w:val="nil"/>
          <w:bottom w:val="nil"/>
          <w:right w:val="nil"/>
          <w:between w:val="nil"/>
        </w:pBdr>
        <w:spacing w:before="12" w:line="21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 ruļļi grieztos automātiskajā režīmā, spiediet ikonu </w:t>
      </w:r>
      <w:r>
        <w:rPr>
          <w:rFonts w:ascii="Times New Roman" w:eastAsia="Times New Roman" w:hAnsi="Times New Roman" w:cs="Times New Roman"/>
          <w:noProof/>
          <w:color w:val="000000"/>
          <w:sz w:val="24"/>
          <w:szCs w:val="24"/>
        </w:rPr>
        <w:drawing>
          <wp:inline distT="19050" distB="19050" distL="19050" distR="19050" wp14:anchorId="191EEFE2" wp14:editId="52E579DB">
            <wp:extent cx="266700" cy="27432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66700" cy="274320"/>
                    </a:xfrm>
                    <a:prstGeom prst="rect">
                      <a:avLst/>
                    </a:prstGeom>
                    <a:ln/>
                  </pic:spPr>
                </pic:pic>
              </a:graphicData>
            </a:graphic>
          </wp:inline>
        </w:drawing>
      </w:r>
      <w:r>
        <w:rPr>
          <w:rFonts w:ascii="Times New Roman" w:eastAsia="Times New Roman" w:hAnsi="Times New Roman" w:cs="Times New Roman"/>
          <w:color w:val="000000"/>
          <w:sz w:val="24"/>
          <w:szCs w:val="24"/>
        </w:rPr>
        <w:t xml:space="preserve">, lai apturētu automātisko  režīmu, spiediet ikonu atkārtoti.  </w:t>
      </w:r>
    </w:p>
    <w:p w14:paraId="52765A35" w14:textId="77777777" w:rsidR="00314136" w:rsidRDefault="00000000">
      <w:pPr>
        <w:widowControl w:val="0"/>
        <w:pBdr>
          <w:top w:val="nil"/>
          <w:left w:val="nil"/>
          <w:bottom w:val="nil"/>
          <w:right w:val="nil"/>
          <w:between w:val="nil"/>
        </w:pBdr>
        <w:spacing w:before="284" w:line="227"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216F7BE5" w14:textId="77777777" w:rsidR="00314136" w:rsidRDefault="00000000">
      <w:pPr>
        <w:widowControl w:val="0"/>
        <w:pBdr>
          <w:top w:val="nil"/>
          <w:left w:val="nil"/>
          <w:bottom w:val="nil"/>
          <w:right w:val="nil"/>
          <w:between w:val="nil"/>
        </w:pBdr>
        <w:spacing w:before="284"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laimīgās  kombinācijas uz aktīvajām izmaksas līnijām. Laimests atkarīgs no izveidotajām laimīgajām  kombinācijām. </w:t>
      </w:r>
    </w:p>
    <w:p w14:paraId="4CF0D576" w14:textId="77777777" w:rsidR="00314136" w:rsidRDefault="00000000">
      <w:pPr>
        <w:widowControl w:val="0"/>
        <w:pBdr>
          <w:top w:val="nil"/>
          <w:left w:val="nil"/>
          <w:bottom w:val="nil"/>
          <w:right w:val="nil"/>
          <w:between w:val="nil"/>
        </w:pBdr>
        <w:spacing w:before="282"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4E39DE77" w14:textId="77777777" w:rsidR="00314136" w:rsidRDefault="00000000">
      <w:pPr>
        <w:widowControl w:val="0"/>
        <w:pBdr>
          <w:top w:val="nil"/>
          <w:left w:val="nil"/>
          <w:bottom w:val="nil"/>
          <w:right w:val="nil"/>
          <w:between w:val="nil"/>
        </w:pBdr>
        <w:spacing w:before="318"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1D1869D4" w14:textId="77777777" w:rsidR="00314136" w:rsidRDefault="00000000">
      <w:pPr>
        <w:widowControl w:val="0"/>
        <w:pBdr>
          <w:top w:val="nil"/>
          <w:left w:val="nil"/>
          <w:bottom w:val="nil"/>
          <w:right w:val="nil"/>
          <w:between w:val="nil"/>
        </w:pBdr>
        <w:spacing w:before="35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4CA0A163" w14:textId="77777777" w:rsidR="00314136" w:rsidRDefault="00000000">
      <w:pPr>
        <w:widowControl w:val="0"/>
        <w:pBdr>
          <w:top w:val="nil"/>
          <w:left w:val="nil"/>
          <w:bottom w:val="nil"/>
          <w:right w:val="nil"/>
          <w:between w:val="nil"/>
        </w:pBdr>
        <w:spacing w:before="34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Simboliem jābūt līdzās uz aktīvas izmaksas līnijas. </w:t>
      </w:r>
    </w:p>
    <w:p w14:paraId="495C35B8" w14:textId="77777777" w:rsidR="00314136" w:rsidRDefault="00000000">
      <w:pPr>
        <w:widowControl w:val="0"/>
        <w:pBdr>
          <w:top w:val="nil"/>
          <w:left w:val="nil"/>
          <w:bottom w:val="nil"/>
          <w:right w:val="nil"/>
          <w:between w:val="nil"/>
        </w:pBdr>
        <w:spacing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Pirmajam kombinācijas  simbolam jāatrodas uz 1.ruļļa. </w:t>
      </w:r>
    </w:p>
    <w:p w14:paraId="7185BD1E" w14:textId="77777777" w:rsidR="00314136" w:rsidRDefault="00000000">
      <w:pPr>
        <w:widowControl w:val="0"/>
        <w:pBdr>
          <w:top w:val="nil"/>
          <w:left w:val="nil"/>
          <w:bottom w:val="nil"/>
          <w:right w:val="nil"/>
          <w:between w:val="nil"/>
        </w:pBdr>
        <w:spacing w:before="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Izmaksu koeficienti parādīti izmaksu attēlos. </w:t>
      </w:r>
    </w:p>
    <w:p w14:paraId="32B5099B" w14:textId="77777777" w:rsidR="00314136" w:rsidRDefault="00000000">
      <w:pPr>
        <w:widowControl w:val="0"/>
        <w:pBdr>
          <w:top w:val="nil"/>
          <w:left w:val="nil"/>
          <w:bottom w:val="nil"/>
          <w:right w:val="nil"/>
          <w:between w:val="nil"/>
        </w:pBdr>
        <w:spacing w:before="29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4880AEB5" wp14:editId="0BBB4207">
            <wp:extent cx="2527181" cy="212407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527181" cy="212407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29E0CC14" wp14:editId="3001E452">
            <wp:extent cx="2895101" cy="151003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895101" cy="1510030"/>
                    </a:xfrm>
                    <a:prstGeom prst="rect">
                      <a:avLst/>
                    </a:prstGeom>
                    <a:ln/>
                  </pic:spPr>
                </pic:pic>
              </a:graphicData>
            </a:graphic>
          </wp:inline>
        </w:drawing>
      </w:r>
    </w:p>
    <w:p w14:paraId="663E53C0" w14:textId="77777777" w:rsidR="00314136" w:rsidRDefault="0031413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p w14:paraId="001FE1CB" w14:textId="77777777" w:rsidR="00314136" w:rsidRDefault="00000000">
      <w:pPr>
        <w:widowControl w:val="0"/>
        <w:pBdr>
          <w:top w:val="nil"/>
          <w:left w:val="nil"/>
          <w:bottom w:val="nil"/>
          <w:right w:val="nil"/>
          <w:between w:val="nil"/>
        </w:pBdr>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Līniju Apraksts.  </w:t>
      </w:r>
    </w:p>
    <w:p w14:paraId="6225D195" w14:textId="77777777" w:rsidR="00314136" w:rsidRDefault="00000000">
      <w:pPr>
        <w:widowControl w:val="0"/>
        <w:pBdr>
          <w:top w:val="nil"/>
          <w:left w:val="nil"/>
          <w:bottom w:val="nil"/>
          <w:right w:val="nil"/>
          <w:between w:val="nil"/>
        </w:pBdr>
        <w:spacing w:before="276"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tikai par laimīgajām kombinācijām uz aktīvajām izmaksas līnijām.  Līnijas, kas redzamas attēlā, parāda iespējamās izmaksas līniju formas.  </w:t>
      </w:r>
    </w:p>
    <w:p w14:paraId="5FE61ABE" w14:textId="77777777" w:rsidR="00314136" w:rsidRDefault="00000000">
      <w:pPr>
        <w:widowControl w:val="0"/>
        <w:pBdr>
          <w:top w:val="nil"/>
          <w:left w:val="nil"/>
          <w:bottom w:val="nil"/>
          <w:right w:val="nil"/>
          <w:between w:val="nil"/>
        </w:pBdr>
        <w:spacing w:before="276"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53A0FB73" wp14:editId="61DB4690">
            <wp:extent cx="5780088" cy="1485900"/>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5780088" cy="1485900"/>
                    </a:xfrm>
                    <a:prstGeom prst="rect">
                      <a:avLst/>
                    </a:prstGeom>
                    <a:ln/>
                  </pic:spPr>
                </pic:pic>
              </a:graphicData>
            </a:graphic>
          </wp:inline>
        </w:drawing>
      </w:r>
    </w:p>
    <w:p w14:paraId="199CDC8B" w14:textId="77777777" w:rsidR="00314136" w:rsidRDefault="00000000">
      <w:pPr>
        <w:widowControl w:val="0"/>
        <w:pBdr>
          <w:top w:val="nil"/>
          <w:left w:val="nil"/>
          <w:bottom w:val="nil"/>
          <w:right w:val="nil"/>
          <w:between w:val="nil"/>
        </w:pBdr>
        <w:spacing w:before="304" w:line="248"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Kārtība, kādā notiek pieteikšanās uz laimestu un kādā to izsniedz </w:t>
      </w:r>
    </w:p>
    <w:p w14:paraId="31C57B17" w14:textId="77777777" w:rsidR="00314136" w:rsidRDefault="00000000">
      <w:pPr>
        <w:widowControl w:val="0"/>
        <w:pBdr>
          <w:top w:val="nil"/>
          <w:left w:val="nil"/>
          <w:bottom w:val="nil"/>
          <w:right w:val="nil"/>
          <w:between w:val="nil"/>
        </w:pBdr>
        <w:spacing w:before="304" w:line="24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r>
        <w:rPr>
          <w:rFonts w:ascii="Times New Roman" w:eastAsia="Times New Roman" w:hAnsi="Times New Roman" w:cs="Times New Roman"/>
          <w:color w:val="000000"/>
          <w:sz w:val="24"/>
          <w:szCs w:val="24"/>
        </w:rPr>
        <w:t xml:space="preserve"> </w:t>
      </w:r>
    </w:p>
    <w:p w14:paraId="000FFCD9" w14:textId="77777777" w:rsidR="00314136"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0063BBFF" w14:textId="77777777" w:rsidR="00314136" w:rsidRDefault="00000000">
      <w:pPr>
        <w:widowControl w:val="0"/>
        <w:pBdr>
          <w:top w:val="nil"/>
          <w:left w:val="nil"/>
          <w:bottom w:val="nil"/>
          <w:right w:val="nil"/>
          <w:between w:val="nil"/>
        </w:pBdr>
        <w:spacing w:before="271"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0D2FCABB" w14:textId="77777777" w:rsidR="00314136" w:rsidRDefault="00000000">
      <w:pPr>
        <w:widowControl w:val="0"/>
        <w:pBdr>
          <w:top w:val="nil"/>
          <w:left w:val="nil"/>
          <w:bottom w:val="nil"/>
          <w:right w:val="nil"/>
          <w:between w:val="nil"/>
        </w:pBdr>
        <w:spacing w:before="561" w:line="227"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7D8125B1" w14:textId="77777777" w:rsidR="00314136" w:rsidRDefault="00000000">
      <w:pPr>
        <w:spacing w:line="240" w:lineRule="auto"/>
        <w:jc w:val="both"/>
        <w:rPr>
          <w:rFonts w:ascii="Times New Roman" w:eastAsia="Times New Roman" w:hAnsi="Times New Roman" w:cs="Times New Roman"/>
          <w:color w:val="000000"/>
          <w:sz w:val="24"/>
          <w:szCs w:val="24"/>
        </w:rPr>
      </w:pPr>
      <w:bookmarkStart w:id="1" w:name="_8kb2uuyrcbwx"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5">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un </w:t>
      </w:r>
      <w:r>
        <w:rPr>
          <w:rFonts w:ascii="Times New Roman" w:eastAsia="Times New Roman" w:hAnsi="Times New Roman" w:cs="Times New Roman"/>
          <w:sz w:val="24"/>
          <w:szCs w:val="24"/>
        </w:rPr>
        <w:lastRenderedPageBreak/>
        <w:t>parakstot savu vēstuli ar drošu  elektronisko parakstu, kas satur laika zīmogu</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5E8FE031" w14:textId="77777777" w:rsidR="00314136" w:rsidRDefault="00000000">
      <w:pPr>
        <w:widowControl w:val="0"/>
        <w:pBdr>
          <w:top w:val="nil"/>
          <w:left w:val="nil"/>
          <w:bottom w:val="nil"/>
          <w:right w:val="nil"/>
          <w:between w:val="nil"/>
        </w:pBdr>
        <w:spacing w:before="562"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314136">
      <w:pgSz w:w="12240" w:h="15840"/>
      <w:pgMar w:top="1420" w:right="1449" w:bottom="1680" w:left="9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136"/>
    <w:rsid w:val="00314136"/>
    <w:rsid w:val="00A44960"/>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07AED417"/>
  <w15:docId w15:val="{2D092C29-AE36-6044-AC54-328A726E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support@spins.lv" TargetMode="External"/><Relationship Id="rId10" Type="http://schemas.openxmlformats.org/officeDocument/2006/relationships/image" Target="media/image6.png"/><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2022-08-18T13:48:00Z</dcterms:created>
  <dcterms:modified xsi:type="dcterms:W3CDTF">2022-08-18T13:49:00Z</dcterms:modified>
</cp:coreProperties>
</file>