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49B92" w14:textId="77777777" w:rsidR="00A657C5" w:rsidRDefault="00000000">
      <w:pPr>
        <w:widowControl w:val="0"/>
        <w:pBdr>
          <w:top w:val="nil"/>
          <w:left w:val="nil"/>
          <w:bottom w:val="nil"/>
          <w:right w:val="nil"/>
          <w:between w:val="nil"/>
        </w:pBdr>
        <w:spacing w:line="240" w:lineRule="auto"/>
        <w:ind w:left="720" w:right="-3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sz w:val="24"/>
          <w:szCs w:val="24"/>
        </w:rPr>
        <w:t xml:space="preserve">Azartspēles organizētāja nosaukums, juridiskā adrese un tālruņa numurs </w:t>
      </w:r>
    </w:p>
    <w:p w14:paraId="3570F62C" w14:textId="77777777" w:rsidR="00A657C5" w:rsidRDefault="00000000">
      <w:pPr>
        <w:spacing w:line="240" w:lineRule="auto"/>
        <w:ind w:left="720" w:right="-30"/>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SIA "BALTENT" </w:t>
      </w:r>
    </w:p>
    <w:p w14:paraId="49A0D06C" w14:textId="77777777" w:rsidR="00A657C5" w:rsidRDefault="00000000">
      <w:pPr>
        <w:spacing w:line="240" w:lineRule="auto"/>
        <w:ind w:left="720"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40203068277</w:t>
      </w:r>
    </w:p>
    <w:p w14:paraId="3968A24A" w14:textId="77777777" w:rsidR="00A657C5" w:rsidRDefault="00000000">
      <w:pPr>
        <w:spacing w:line="240" w:lineRule="auto"/>
        <w:ind w:left="720" w:right="-3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Krišjāņa Valdemāra iela 33-6</w:t>
      </w:r>
    </w:p>
    <w:p w14:paraId="7E26CFAA" w14:textId="77777777" w:rsidR="00A657C5" w:rsidRDefault="00000000">
      <w:pPr>
        <w:spacing w:line="240" w:lineRule="auto"/>
        <w:ind w:left="720"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LV-1010, Rīga, Latvija </w:t>
      </w:r>
    </w:p>
    <w:p w14:paraId="31F9A458" w14:textId="77777777" w:rsidR="00A657C5" w:rsidRDefault="00000000">
      <w:pPr>
        <w:spacing w:line="240" w:lineRule="auto"/>
        <w:ind w:left="720"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Tel: 27775559</w:t>
      </w:r>
    </w:p>
    <w:p w14:paraId="512299E9" w14:textId="77777777" w:rsidR="00A657C5" w:rsidRDefault="00000000">
      <w:pPr>
        <w:widowControl w:val="0"/>
        <w:pBdr>
          <w:top w:val="nil"/>
          <w:left w:val="nil"/>
          <w:bottom w:val="nil"/>
          <w:right w:val="nil"/>
          <w:between w:val="nil"/>
        </w:pBdr>
        <w:spacing w:before="271" w:line="240" w:lineRule="auto"/>
        <w:ind w:left="720" w:right="-3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color w:val="000000"/>
          <w:sz w:val="24"/>
          <w:szCs w:val="24"/>
        </w:rPr>
        <w:t xml:space="preserve">Spēles nosaukums un veids </w:t>
      </w:r>
    </w:p>
    <w:p w14:paraId="37776699" w14:textId="77777777" w:rsidR="00A657C5" w:rsidRDefault="00000000">
      <w:pPr>
        <w:widowControl w:val="0"/>
        <w:pBdr>
          <w:top w:val="nil"/>
          <w:left w:val="nil"/>
          <w:bottom w:val="nil"/>
          <w:right w:val="nil"/>
          <w:between w:val="nil"/>
        </w:pBdr>
        <w:spacing w:before="271" w:line="240" w:lineRule="auto"/>
        <w:ind w:left="720"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Big Buffalo Badlands</w:t>
      </w:r>
      <w:r>
        <w:rPr>
          <w:rFonts w:ascii="Times New Roman" w:eastAsia="Times New Roman" w:hAnsi="Times New Roman" w:cs="Times New Roman"/>
          <w:b/>
          <w:color w:val="000000"/>
          <w:sz w:val="24"/>
          <w:szCs w:val="24"/>
        </w:rPr>
        <w:t xml:space="preserve"> </w:t>
      </w:r>
    </w:p>
    <w:p w14:paraId="7AA7C515" w14:textId="77777777" w:rsidR="00A657C5" w:rsidRDefault="00000000">
      <w:pPr>
        <w:widowControl w:val="0"/>
        <w:pBdr>
          <w:top w:val="nil"/>
          <w:left w:val="nil"/>
          <w:bottom w:val="nil"/>
          <w:right w:val="nil"/>
          <w:between w:val="nil"/>
        </w:pBdr>
        <w:spacing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Spēļu Automātu spēle </w:t>
      </w:r>
    </w:p>
    <w:p w14:paraId="1140BE1A" w14:textId="77777777" w:rsidR="00A657C5" w:rsidRDefault="00000000">
      <w:pPr>
        <w:widowControl w:val="0"/>
        <w:pBdr>
          <w:top w:val="nil"/>
          <w:left w:val="nil"/>
          <w:bottom w:val="nil"/>
          <w:right w:val="nil"/>
          <w:between w:val="nil"/>
        </w:pBdr>
        <w:spacing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Ražotājs: Skywind Holdings Limited </w:t>
      </w:r>
    </w:p>
    <w:p w14:paraId="7BC9AE81" w14:textId="77777777" w:rsidR="00A657C5" w:rsidRDefault="00000000">
      <w:pPr>
        <w:widowControl w:val="0"/>
        <w:pBdr>
          <w:top w:val="nil"/>
          <w:left w:val="nil"/>
          <w:bottom w:val="nil"/>
          <w:right w:val="nil"/>
          <w:between w:val="nil"/>
        </w:pBdr>
        <w:spacing w:before="271" w:line="240" w:lineRule="auto"/>
        <w:ind w:left="720" w:right="-3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b/>
          <w:color w:val="000000"/>
          <w:sz w:val="24"/>
          <w:szCs w:val="24"/>
        </w:rPr>
        <w:t xml:space="preserve">Spēles dalības maksa (likme) </w:t>
      </w:r>
    </w:p>
    <w:p w14:paraId="03387A83" w14:textId="77777777" w:rsidR="00A657C5" w:rsidRDefault="00000000">
      <w:pPr>
        <w:widowControl w:val="0"/>
        <w:pBdr>
          <w:top w:val="nil"/>
          <w:left w:val="nil"/>
          <w:bottom w:val="nil"/>
          <w:right w:val="nil"/>
          <w:between w:val="nil"/>
        </w:pBdr>
        <w:spacing w:before="271"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Minimālā likme 0.</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0 EUR </w:t>
      </w:r>
    </w:p>
    <w:p w14:paraId="28C09995" w14:textId="77777777" w:rsidR="00A657C5" w:rsidRDefault="00000000">
      <w:pPr>
        <w:widowControl w:val="0"/>
        <w:pBdr>
          <w:top w:val="nil"/>
          <w:left w:val="nil"/>
          <w:bottom w:val="nil"/>
          <w:right w:val="nil"/>
          <w:between w:val="nil"/>
        </w:pBdr>
        <w:spacing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Maksimālā likme 250.00 EUR </w:t>
      </w:r>
    </w:p>
    <w:p w14:paraId="7FD0A020" w14:textId="77777777" w:rsidR="00A657C5" w:rsidRDefault="00000000">
      <w:pPr>
        <w:widowControl w:val="0"/>
        <w:pBdr>
          <w:top w:val="nil"/>
          <w:left w:val="nil"/>
          <w:bottom w:val="nil"/>
          <w:right w:val="nil"/>
          <w:between w:val="nil"/>
        </w:pBdr>
        <w:spacing w:before="271" w:line="240" w:lineRule="auto"/>
        <w:ind w:left="720" w:right="-3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b/>
          <w:color w:val="000000"/>
          <w:sz w:val="24"/>
          <w:szCs w:val="24"/>
        </w:rPr>
        <w:t xml:space="preserve">Kārtība, kādā dalībnieks var piedalīties spēlē </w:t>
      </w:r>
    </w:p>
    <w:p w14:paraId="019BE8E9" w14:textId="69FCE970" w:rsidR="00A657C5" w:rsidRDefault="00000000">
      <w:pPr>
        <w:widowControl w:val="0"/>
        <w:pBdr>
          <w:top w:val="nil"/>
          <w:left w:val="nil"/>
          <w:bottom w:val="nil"/>
          <w:right w:val="nil"/>
          <w:between w:val="nil"/>
        </w:pBdr>
        <w:spacing w:before="271" w:line="229"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Interneta vietnē </w:t>
      </w:r>
      <w:hyperlink r:id="rId4">
        <w:r>
          <w:rPr>
            <w:rFonts w:ascii="Times New Roman" w:eastAsia="Times New Roman" w:hAnsi="Times New Roman" w:cs="Times New Roman"/>
            <w:color w:val="0563C1"/>
            <w:sz w:val="24"/>
            <w:szCs w:val="24"/>
            <w:u w:val="single"/>
          </w:rPr>
          <w:t>www.spins.lv</w:t>
        </w:r>
      </w:hyperlink>
      <w:r>
        <w:rPr>
          <w:rFonts w:ascii="Times New Roman" w:eastAsia="Times New Roman" w:hAnsi="Times New Roman" w:cs="Times New Roman"/>
          <w:sz w:val="24"/>
          <w:szCs w:val="24"/>
        </w:rPr>
        <w:t xml:space="preserve"> nospiežot ikonu “Spēļu  Automāti” spēlētājs nokļūst lapā, kur spēle tiek palaista,</w:t>
      </w:r>
      <w:r>
        <w:rPr>
          <w:rFonts w:ascii="Times New Roman" w:eastAsia="Times New Roman" w:hAnsi="Times New Roman" w:cs="Times New Roman"/>
          <w:color w:val="000000"/>
          <w:sz w:val="24"/>
          <w:szCs w:val="24"/>
        </w:rPr>
        <w:t xml:space="preserve"> nospiežot spēles ikonu “</w:t>
      </w:r>
      <w:r>
        <w:rPr>
          <w:rFonts w:ascii="Times New Roman" w:eastAsia="Times New Roman" w:hAnsi="Times New Roman" w:cs="Times New Roman"/>
          <w:color w:val="000000"/>
          <w:sz w:val="24"/>
          <w:szCs w:val="24"/>
          <w:highlight w:val="white"/>
        </w:rPr>
        <w:t>Big Buffalo Badlands</w:t>
      </w:r>
      <w:r>
        <w:rPr>
          <w:rFonts w:ascii="Times New Roman" w:eastAsia="Times New Roman" w:hAnsi="Times New Roman" w:cs="Times New Roman"/>
          <w:color w:val="000000"/>
          <w:sz w:val="24"/>
          <w:szCs w:val="24"/>
        </w:rPr>
        <w:t xml:space="preserve">”. </w:t>
      </w:r>
    </w:p>
    <w:p w14:paraId="5542DABB" w14:textId="77777777" w:rsidR="00A657C5" w:rsidRDefault="00000000">
      <w:pPr>
        <w:widowControl w:val="0"/>
        <w:pBdr>
          <w:top w:val="nil"/>
          <w:left w:val="nil"/>
          <w:bottom w:val="nil"/>
          <w:right w:val="nil"/>
          <w:between w:val="nil"/>
        </w:pBdr>
        <w:spacing w:before="282" w:line="240" w:lineRule="auto"/>
        <w:ind w:left="720" w:right="-3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b/>
          <w:color w:val="000000"/>
          <w:sz w:val="24"/>
          <w:szCs w:val="24"/>
        </w:rPr>
        <w:t xml:space="preserve">Spēles norise </w:t>
      </w:r>
    </w:p>
    <w:p w14:paraId="00CE1899" w14:textId="3C4CD10E" w:rsidR="00A657C5" w:rsidRDefault="00000000">
      <w:pPr>
        <w:widowControl w:val="0"/>
        <w:pBdr>
          <w:top w:val="nil"/>
          <w:left w:val="nil"/>
          <w:bottom w:val="nil"/>
          <w:right w:val="nil"/>
          <w:between w:val="nil"/>
        </w:pBdr>
        <w:spacing w:before="271"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Big Buffalo Badlands</w:t>
      </w:r>
      <w:r>
        <w:rPr>
          <w:rFonts w:ascii="Times New Roman" w:eastAsia="Times New Roman" w:hAnsi="Times New Roman" w:cs="Times New Roman"/>
          <w:color w:val="000000"/>
          <w:sz w:val="24"/>
          <w:szCs w:val="24"/>
        </w:rPr>
        <w:t xml:space="preserve">“ ir sešu ruļļu spēļu automāts, kurā ir šādas iespējas: </w:t>
      </w:r>
    </w:p>
    <w:p w14:paraId="7D924A4B" w14:textId="77777777" w:rsidR="00A657C5" w:rsidRDefault="00000000">
      <w:pPr>
        <w:widowControl w:val="0"/>
        <w:pBdr>
          <w:top w:val="nil"/>
          <w:left w:val="nil"/>
          <w:bottom w:val="nil"/>
          <w:right w:val="nil"/>
          <w:between w:val="nil"/>
        </w:pBdr>
        <w:spacing w:before="291" w:line="240" w:lineRule="auto"/>
        <w:ind w:left="144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Kaskādes griezienu funkcija </w:t>
      </w:r>
    </w:p>
    <w:p w14:paraId="70391F99" w14:textId="77777777" w:rsidR="00A657C5" w:rsidRDefault="00000000">
      <w:pPr>
        <w:widowControl w:val="0"/>
        <w:pBdr>
          <w:top w:val="nil"/>
          <w:left w:val="nil"/>
          <w:bottom w:val="nil"/>
          <w:right w:val="nil"/>
          <w:between w:val="nil"/>
        </w:pBdr>
        <w:spacing w:before="41" w:line="240" w:lineRule="auto"/>
        <w:ind w:left="144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Aizstājējsimbols “Wild”  </w:t>
      </w:r>
    </w:p>
    <w:p w14:paraId="5A7E1BCE" w14:textId="77777777" w:rsidR="00A657C5" w:rsidRDefault="00000000">
      <w:pPr>
        <w:widowControl w:val="0"/>
        <w:pBdr>
          <w:top w:val="nil"/>
          <w:left w:val="nil"/>
          <w:bottom w:val="nil"/>
          <w:right w:val="nil"/>
          <w:between w:val="nil"/>
        </w:pBdr>
        <w:spacing w:before="36" w:line="240" w:lineRule="auto"/>
        <w:ind w:left="144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“Scatter” simbols un bezmaksas griezieni </w:t>
      </w:r>
    </w:p>
    <w:p w14:paraId="32FD84FB" w14:textId="77777777" w:rsidR="00A657C5" w:rsidRDefault="00000000">
      <w:pPr>
        <w:widowControl w:val="0"/>
        <w:pBdr>
          <w:top w:val="nil"/>
          <w:left w:val="nil"/>
          <w:bottom w:val="nil"/>
          <w:right w:val="nil"/>
          <w:between w:val="nil"/>
        </w:pBdr>
        <w:spacing w:before="36" w:line="240" w:lineRule="auto"/>
        <w:ind w:left="144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“Double Chance” opcija </w:t>
      </w:r>
    </w:p>
    <w:p w14:paraId="42E34E2D" w14:textId="77777777" w:rsidR="00A657C5" w:rsidRDefault="00000000">
      <w:pPr>
        <w:widowControl w:val="0"/>
        <w:pBdr>
          <w:top w:val="nil"/>
          <w:left w:val="nil"/>
          <w:bottom w:val="nil"/>
          <w:right w:val="nil"/>
          <w:between w:val="nil"/>
        </w:pBdr>
        <w:spacing w:before="36" w:line="240" w:lineRule="auto"/>
        <w:ind w:left="144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“Bonus Buy” opcija </w:t>
      </w:r>
    </w:p>
    <w:p w14:paraId="253AE8A5" w14:textId="77777777" w:rsidR="00A657C5" w:rsidRDefault="00000000">
      <w:pPr>
        <w:widowControl w:val="0"/>
        <w:pBdr>
          <w:top w:val="nil"/>
          <w:left w:val="nil"/>
          <w:bottom w:val="nil"/>
          <w:right w:val="nil"/>
          <w:between w:val="nil"/>
        </w:pBdr>
        <w:spacing w:before="36" w:line="240" w:lineRule="auto"/>
        <w:ind w:left="144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Džekpoti </w:t>
      </w:r>
    </w:p>
    <w:p w14:paraId="5FFBC2AE" w14:textId="77777777" w:rsidR="00A657C5" w:rsidRDefault="00000000">
      <w:pPr>
        <w:widowControl w:val="0"/>
        <w:pBdr>
          <w:top w:val="nil"/>
          <w:left w:val="nil"/>
          <w:bottom w:val="nil"/>
          <w:right w:val="nil"/>
          <w:between w:val="nil"/>
        </w:pBdr>
        <w:spacing w:before="310"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Svarīgi: </w:t>
      </w:r>
    </w:p>
    <w:p w14:paraId="586864A7" w14:textId="77777777" w:rsidR="00A657C5" w:rsidRDefault="00000000">
      <w:pPr>
        <w:widowControl w:val="0"/>
        <w:pBdr>
          <w:top w:val="nil"/>
          <w:left w:val="nil"/>
          <w:bottom w:val="nil"/>
          <w:right w:val="nil"/>
          <w:between w:val="nil"/>
        </w:pBdr>
        <w:spacing w:before="271"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Laimests tiek izmaksāts tikai par lielāko laimīgo kombināciju . </w:t>
      </w:r>
    </w:p>
    <w:p w14:paraId="37EA3389" w14:textId="77777777" w:rsidR="00A657C5" w:rsidRDefault="00000000">
      <w:pPr>
        <w:widowControl w:val="0"/>
        <w:pBdr>
          <w:top w:val="nil"/>
          <w:left w:val="nil"/>
          <w:bottom w:val="nil"/>
          <w:right w:val="nil"/>
          <w:between w:val="nil"/>
        </w:pBdr>
        <w:spacing w:line="231"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Laimīgās kombinācijas veidojas, ja uz spēles laukuma ir vismaz 8 vienādi simboli. </w:t>
      </w:r>
    </w:p>
    <w:p w14:paraId="2EC7D295" w14:textId="77777777" w:rsidR="00A657C5" w:rsidRDefault="00000000">
      <w:pPr>
        <w:widowControl w:val="0"/>
        <w:pBdr>
          <w:top w:val="nil"/>
          <w:left w:val="nil"/>
          <w:bottom w:val="nil"/>
          <w:right w:val="nil"/>
          <w:between w:val="nil"/>
        </w:pBdr>
        <w:spacing w:line="231"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Bonusa spēles laimesti tiek pieskaitīti izmaksas līnijas laimestiem.  </w:t>
      </w:r>
    </w:p>
    <w:p w14:paraId="42E6605E" w14:textId="77777777" w:rsidR="00A657C5" w:rsidRDefault="00000000">
      <w:pPr>
        <w:widowControl w:val="0"/>
        <w:pBdr>
          <w:top w:val="nil"/>
          <w:left w:val="nil"/>
          <w:bottom w:val="nil"/>
          <w:right w:val="nil"/>
          <w:between w:val="nil"/>
        </w:pBdr>
        <w:spacing w:before="1"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Nepareiza darbība atceļ visas spēles un izmaksas.</w:t>
      </w:r>
    </w:p>
    <w:p w14:paraId="1B0BBF81" w14:textId="77777777" w:rsidR="00A657C5" w:rsidRDefault="00A657C5">
      <w:pPr>
        <w:widowControl w:val="0"/>
        <w:pBdr>
          <w:top w:val="nil"/>
          <w:left w:val="nil"/>
          <w:bottom w:val="nil"/>
          <w:right w:val="nil"/>
          <w:between w:val="nil"/>
        </w:pBdr>
        <w:spacing w:line="240" w:lineRule="auto"/>
        <w:ind w:left="720" w:right="-30"/>
        <w:rPr>
          <w:rFonts w:ascii="Times New Roman" w:eastAsia="Times New Roman" w:hAnsi="Times New Roman" w:cs="Times New Roman"/>
          <w:b/>
          <w:i/>
          <w:sz w:val="24"/>
          <w:szCs w:val="24"/>
        </w:rPr>
      </w:pPr>
    </w:p>
    <w:p w14:paraId="2CBE8B09" w14:textId="77777777" w:rsidR="00A657C5" w:rsidRDefault="00000000">
      <w:pPr>
        <w:widowControl w:val="0"/>
        <w:pBdr>
          <w:top w:val="nil"/>
          <w:left w:val="nil"/>
          <w:bottom w:val="nil"/>
          <w:right w:val="nil"/>
          <w:between w:val="nil"/>
        </w:pBdr>
        <w:spacing w:line="240"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noteikumi  </w:t>
      </w:r>
    </w:p>
    <w:p w14:paraId="24E8A393" w14:textId="77777777" w:rsidR="00A657C5" w:rsidRDefault="00000000">
      <w:pPr>
        <w:widowControl w:val="0"/>
        <w:pBdr>
          <w:top w:val="nil"/>
          <w:left w:val="nil"/>
          <w:bottom w:val="nil"/>
          <w:right w:val="nil"/>
          <w:between w:val="nil"/>
        </w:pBdr>
        <w:spacing w:before="275" w:line="240"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Vispārējie noteikumi  </w:t>
      </w:r>
    </w:p>
    <w:p w14:paraId="0BD806F0" w14:textId="77777777" w:rsidR="00A657C5" w:rsidRDefault="00000000">
      <w:pPr>
        <w:widowControl w:val="0"/>
        <w:pBdr>
          <w:top w:val="nil"/>
          <w:left w:val="nil"/>
          <w:bottom w:val="nil"/>
          <w:right w:val="nil"/>
          <w:between w:val="nil"/>
        </w:pBdr>
        <w:spacing w:before="271"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Nepareiza darbība atceļ visas spēles un izmaksas. </w:t>
      </w:r>
    </w:p>
    <w:p w14:paraId="798ED211" w14:textId="77777777" w:rsidR="00A657C5" w:rsidRDefault="00000000">
      <w:pPr>
        <w:widowControl w:val="0"/>
        <w:pBdr>
          <w:top w:val="nil"/>
          <w:left w:val="nil"/>
          <w:bottom w:val="nil"/>
          <w:right w:val="nil"/>
          <w:between w:val="nil"/>
        </w:pBdr>
        <w:spacing w:before="271" w:line="240"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Kaskādes griezienu funkcijas notiekumi </w:t>
      </w:r>
    </w:p>
    <w:p w14:paraId="771DCECF" w14:textId="77777777" w:rsidR="00A657C5" w:rsidRDefault="00000000">
      <w:pPr>
        <w:widowControl w:val="0"/>
        <w:pBdr>
          <w:top w:val="nil"/>
          <w:left w:val="nil"/>
          <w:bottom w:val="nil"/>
          <w:right w:val="nil"/>
          <w:between w:val="nil"/>
        </w:pBdr>
        <w:spacing w:before="276" w:line="247"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Ja pamatspēles vai bezmaksas griezienu laikā ir izveidojusies laimīgā kombinācija, visi  laimējošie simboli tiek novākti no laukuma uz aizstāti no augšas ar jauniem simboliem. </w:t>
      </w:r>
    </w:p>
    <w:p w14:paraId="4D93C61F" w14:textId="77777777" w:rsidR="00A657C5" w:rsidRDefault="00000000">
      <w:pPr>
        <w:widowControl w:val="0"/>
        <w:pBdr>
          <w:top w:val="nil"/>
          <w:left w:val="nil"/>
          <w:bottom w:val="nil"/>
          <w:right w:val="nil"/>
          <w:between w:val="nil"/>
        </w:pBdr>
        <w:spacing w:before="276" w:line="247"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Pārveidotais lauks tiek atkārtoti novertēts un laimīgās kombinācijas tiek izmaksātas. </w:t>
      </w:r>
    </w:p>
    <w:p w14:paraId="392474E5" w14:textId="77777777" w:rsidR="00A657C5" w:rsidRDefault="00000000">
      <w:pPr>
        <w:widowControl w:val="0"/>
        <w:pBdr>
          <w:top w:val="nil"/>
          <w:left w:val="nil"/>
          <w:bottom w:val="nil"/>
          <w:right w:val="nil"/>
          <w:between w:val="nil"/>
        </w:pBdr>
        <w:spacing w:before="276" w:line="247"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Kaskādes griezienu funkcija turpinās līdz nerodas jaunas laimīgās kombinācijas. </w:t>
      </w:r>
    </w:p>
    <w:p w14:paraId="46A542AB" w14:textId="77777777" w:rsidR="00A657C5" w:rsidRDefault="00000000">
      <w:pPr>
        <w:widowControl w:val="0"/>
        <w:pBdr>
          <w:top w:val="nil"/>
          <w:left w:val="nil"/>
          <w:bottom w:val="nil"/>
          <w:right w:val="nil"/>
          <w:between w:val="nil"/>
        </w:pBdr>
        <w:spacing w:before="441" w:line="240"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Aizstājējsimbola “Wild” noteikumi  </w:t>
      </w:r>
    </w:p>
    <w:p w14:paraId="4CFB6CEB" w14:textId="77777777" w:rsidR="00A657C5" w:rsidRDefault="00000000">
      <w:pPr>
        <w:widowControl w:val="0"/>
        <w:pBdr>
          <w:top w:val="nil"/>
          <w:left w:val="nil"/>
          <w:bottom w:val="nil"/>
          <w:right w:val="nil"/>
          <w:between w:val="nil"/>
        </w:pBdr>
        <w:spacing w:before="288" w:line="240"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049433C9" wp14:editId="44934CAF">
            <wp:extent cx="824682" cy="732790"/>
            <wp:effectExtent l="0" t="0" r="0" b="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5"/>
                    <a:srcRect/>
                    <a:stretch>
                      <a:fillRect/>
                    </a:stretch>
                  </pic:blipFill>
                  <pic:spPr>
                    <a:xfrm>
                      <a:off x="0" y="0"/>
                      <a:ext cx="824682" cy="732790"/>
                    </a:xfrm>
                    <a:prstGeom prst="rect">
                      <a:avLst/>
                    </a:prstGeom>
                    <a:ln/>
                  </pic:spPr>
                </pic:pic>
              </a:graphicData>
            </a:graphic>
          </wp:inline>
        </w:drawing>
      </w:r>
    </w:p>
    <w:p w14:paraId="648E4232" w14:textId="77777777" w:rsidR="00A657C5" w:rsidRDefault="00000000">
      <w:pPr>
        <w:widowControl w:val="0"/>
        <w:pBdr>
          <w:top w:val="nil"/>
          <w:left w:val="nil"/>
          <w:bottom w:val="nil"/>
          <w:right w:val="nil"/>
          <w:between w:val="nil"/>
        </w:pBdr>
        <w:spacing w:line="227"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“Wild” simbols aizstāj jebkuru simbolu, izņemot “Scatter” simbolu, lai veidotu laimīgās  kombinācijas.  </w:t>
      </w:r>
    </w:p>
    <w:p w14:paraId="408E554D" w14:textId="77777777" w:rsidR="00A657C5" w:rsidRDefault="00000000">
      <w:pPr>
        <w:widowControl w:val="0"/>
        <w:pBdr>
          <w:top w:val="nil"/>
          <w:left w:val="nil"/>
          <w:bottom w:val="nil"/>
          <w:right w:val="nil"/>
          <w:between w:val="nil"/>
        </w:pBdr>
        <w:spacing w:before="10" w:line="229"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Uz katra “Wild” simbola, kas parādās uz spēles laukuma, tiek norādīts reizinātājs. </w:t>
      </w:r>
    </w:p>
    <w:p w14:paraId="2F6B3C59" w14:textId="77777777" w:rsidR="00A657C5" w:rsidRDefault="00000000">
      <w:pPr>
        <w:widowControl w:val="0"/>
        <w:pBdr>
          <w:top w:val="nil"/>
          <w:left w:val="nil"/>
          <w:bottom w:val="nil"/>
          <w:right w:val="nil"/>
          <w:between w:val="nil"/>
        </w:pBdr>
        <w:spacing w:before="10" w:line="229"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“Wild” simbola simbola reizinātājs tiek piemērots visiem laimestiem grieziena beigās. </w:t>
      </w:r>
    </w:p>
    <w:p w14:paraId="3FF6DFD9" w14:textId="77777777" w:rsidR="00A657C5" w:rsidRDefault="00000000">
      <w:pPr>
        <w:widowControl w:val="0"/>
        <w:pBdr>
          <w:top w:val="nil"/>
          <w:left w:val="nil"/>
          <w:bottom w:val="nil"/>
          <w:right w:val="nil"/>
          <w:between w:val="nil"/>
        </w:pBdr>
        <w:spacing w:before="10" w:line="229"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Ja grieziena beigās ir sakrāti vairāki reizinātāji, tie tiek sareizināti savā starpā. </w:t>
      </w:r>
    </w:p>
    <w:p w14:paraId="7CF6668A" w14:textId="77777777" w:rsidR="00A657C5" w:rsidRDefault="00000000">
      <w:pPr>
        <w:widowControl w:val="0"/>
        <w:pBdr>
          <w:top w:val="nil"/>
          <w:left w:val="nil"/>
          <w:bottom w:val="nil"/>
          <w:right w:val="nil"/>
          <w:between w:val="nil"/>
        </w:pBdr>
        <w:spacing w:before="10" w:line="229"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Pamatspēles laikā “Wild” simbola reizinātāji var būt x1, x2, x3 vai x5. </w:t>
      </w:r>
    </w:p>
    <w:p w14:paraId="13C8ACC1" w14:textId="77777777" w:rsidR="00A657C5" w:rsidRDefault="00000000">
      <w:pPr>
        <w:widowControl w:val="0"/>
        <w:pBdr>
          <w:top w:val="nil"/>
          <w:left w:val="nil"/>
          <w:bottom w:val="nil"/>
          <w:right w:val="nil"/>
          <w:between w:val="nil"/>
        </w:pBdr>
        <w:spacing w:before="10" w:line="229"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Bezmaksas griezienu laikā “Wild” simbola reizinātāji var būt x2, x3, x5, x7, x9, x12 vai  x15. </w:t>
      </w:r>
    </w:p>
    <w:p w14:paraId="14981BE4" w14:textId="77777777" w:rsidR="00A657C5" w:rsidRDefault="00000000">
      <w:pPr>
        <w:widowControl w:val="0"/>
        <w:pBdr>
          <w:top w:val="nil"/>
          <w:left w:val="nil"/>
          <w:bottom w:val="nil"/>
          <w:right w:val="nil"/>
          <w:between w:val="nil"/>
        </w:pBdr>
        <w:spacing w:before="282" w:line="240"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“Scatter” simbola un bezmaksas griezienu noteikumi </w:t>
      </w:r>
    </w:p>
    <w:p w14:paraId="2A72C103" w14:textId="77777777" w:rsidR="00A657C5" w:rsidRDefault="00000000">
      <w:pPr>
        <w:widowControl w:val="0"/>
        <w:pBdr>
          <w:top w:val="nil"/>
          <w:left w:val="nil"/>
          <w:bottom w:val="nil"/>
          <w:right w:val="nil"/>
          <w:between w:val="nil"/>
        </w:pBdr>
        <w:spacing w:before="271" w:line="231" w:lineRule="auto"/>
        <w:ind w:left="720" w:right="-3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9050" distB="19050" distL="19050" distR="19050" wp14:anchorId="61F1BBEA" wp14:editId="11C2F593">
            <wp:extent cx="771525" cy="758492"/>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771525" cy="758492"/>
                    </a:xfrm>
                    <a:prstGeom prst="rect">
                      <a:avLst/>
                    </a:prstGeom>
                    <a:ln/>
                  </pic:spPr>
                </pic:pic>
              </a:graphicData>
            </a:graphic>
          </wp:inline>
        </w:drawing>
      </w:r>
    </w:p>
    <w:p w14:paraId="0F635900" w14:textId="77777777" w:rsidR="00A657C5" w:rsidRDefault="00000000">
      <w:pPr>
        <w:widowControl w:val="0"/>
        <w:pBdr>
          <w:top w:val="nil"/>
          <w:left w:val="nil"/>
          <w:bottom w:val="nil"/>
          <w:right w:val="nil"/>
          <w:between w:val="nil"/>
        </w:pBdr>
        <w:spacing w:before="271" w:line="231"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5 vai 6 “Scatter” simboli aktivizē 12, 15 vai 18 bezmaksas griezienus un izmaksā  laimestu 3x, 5x vai 100x no kopējās likmes attiecīgi. </w:t>
      </w:r>
    </w:p>
    <w:p w14:paraId="7159FE5C" w14:textId="77777777" w:rsidR="00A657C5" w:rsidRDefault="00000000">
      <w:pPr>
        <w:widowControl w:val="0"/>
        <w:pBdr>
          <w:top w:val="nil"/>
          <w:left w:val="nil"/>
          <w:bottom w:val="nil"/>
          <w:right w:val="nil"/>
          <w:between w:val="nil"/>
        </w:pBdr>
        <w:spacing w:before="1" w:line="231"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2.Ja bezmaksas gireizneu laikā uz spēles laukuma parādās 3 un vairāk “Scatter” simboli,  tiek piešķirti papildus 5 bezmaksas griezieni. </w:t>
      </w:r>
    </w:p>
    <w:p w14:paraId="247FF374" w14:textId="77777777" w:rsidR="00A657C5" w:rsidRDefault="00000000">
      <w:pPr>
        <w:widowControl w:val="0"/>
        <w:pBdr>
          <w:top w:val="nil"/>
          <w:left w:val="nil"/>
          <w:bottom w:val="nil"/>
          <w:right w:val="nil"/>
          <w:between w:val="nil"/>
        </w:pBdr>
        <w:spacing w:before="1"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3.Bezmaksas griezieni tiek izspēlēti ar tādu pašu likmi, ar kādu tika aktivizēti. </w:t>
      </w:r>
    </w:p>
    <w:p w14:paraId="5BAB6F7F" w14:textId="77777777" w:rsidR="00A657C5" w:rsidRDefault="00000000">
      <w:pPr>
        <w:widowControl w:val="0"/>
        <w:pBdr>
          <w:top w:val="nil"/>
          <w:left w:val="nil"/>
          <w:bottom w:val="nil"/>
          <w:right w:val="nil"/>
          <w:between w:val="nil"/>
        </w:pBdr>
        <w:spacing w:before="550" w:line="240"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“Double Chance” opcijas noteikumi </w:t>
      </w:r>
    </w:p>
    <w:p w14:paraId="5AE14A7B" w14:textId="77777777" w:rsidR="00A657C5" w:rsidRDefault="00000000">
      <w:pPr>
        <w:widowControl w:val="0"/>
        <w:pBdr>
          <w:top w:val="nil"/>
          <w:left w:val="nil"/>
          <w:bottom w:val="nil"/>
          <w:right w:val="nil"/>
          <w:between w:val="nil"/>
        </w:pBdr>
        <w:spacing w:before="271" w:line="227" w:lineRule="auto"/>
        <w:ind w:left="720" w:right="-3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9050" distB="19050" distL="19050" distR="19050" wp14:anchorId="7F53BBA6" wp14:editId="4A52D8CC">
            <wp:extent cx="611298" cy="63436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11298" cy="634365"/>
                    </a:xfrm>
                    <a:prstGeom prst="rect">
                      <a:avLst/>
                    </a:prstGeom>
                    <a:ln/>
                  </pic:spPr>
                </pic:pic>
              </a:graphicData>
            </a:graphic>
          </wp:inline>
        </w:drawing>
      </w:r>
    </w:p>
    <w:p w14:paraId="0FF32761" w14:textId="77777777" w:rsidR="00A657C5" w:rsidRDefault="00000000">
      <w:pPr>
        <w:widowControl w:val="0"/>
        <w:pBdr>
          <w:top w:val="nil"/>
          <w:left w:val="nil"/>
          <w:bottom w:val="nil"/>
          <w:right w:val="nil"/>
          <w:between w:val="nil"/>
        </w:pBdr>
        <w:spacing w:before="271" w:line="227"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“Double Chance” opcijas aktivizēšana palielila likes apmēru par 25%, simbolu  izmaksas natiek ietekmētas. </w:t>
      </w:r>
    </w:p>
    <w:p w14:paraId="7E3A6DC8" w14:textId="77777777" w:rsidR="00A657C5" w:rsidRDefault="00000000">
      <w:pPr>
        <w:widowControl w:val="0"/>
        <w:pBdr>
          <w:top w:val="nil"/>
          <w:left w:val="nil"/>
          <w:bottom w:val="nil"/>
          <w:right w:val="nil"/>
          <w:between w:val="nil"/>
        </w:pBdr>
        <w:spacing w:before="10" w:line="227"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Kad ir aktīva “Double Chance” opcija, ir lielāka iespēja laimēt bezmaksas  griezienus.</w:t>
      </w:r>
    </w:p>
    <w:p w14:paraId="22927EAE" w14:textId="77777777" w:rsidR="00A657C5" w:rsidRDefault="00A657C5">
      <w:pPr>
        <w:widowControl w:val="0"/>
        <w:pBdr>
          <w:top w:val="nil"/>
          <w:left w:val="nil"/>
          <w:bottom w:val="nil"/>
          <w:right w:val="nil"/>
          <w:between w:val="nil"/>
        </w:pBdr>
        <w:spacing w:line="240" w:lineRule="auto"/>
        <w:ind w:left="720" w:right="-30"/>
        <w:rPr>
          <w:rFonts w:ascii="Times New Roman" w:eastAsia="Times New Roman" w:hAnsi="Times New Roman" w:cs="Times New Roman"/>
          <w:b/>
          <w:i/>
          <w:sz w:val="24"/>
          <w:szCs w:val="24"/>
        </w:rPr>
      </w:pPr>
    </w:p>
    <w:p w14:paraId="691297C6" w14:textId="77777777" w:rsidR="00A657C5" w:rsidRDefault="00000000">
      <w:pPr>
        <w:widowControl w:val="0"/>
        <w:pBdr>
          <w:top w:val="nil"/>
          <w:left w:val="nil"/>
          <w:bottom w:val="nil"/>
          <w:right w:val="nil"/>
          <w:between w:val="nil"/>
        </w:pBdr>
        <w:spacing w:line="240"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“Bonus Buy” opcijas noteikumi </w:t>
      </w:r>
    </w:p>
    <w:p w14:paraId="09557A79" w14:textId="77777777" w:rsidR="00A657C5" w:rsidRDefault="00000000">
      <w:pPr>
        <w:widowControl w:val="0"/>
        <w:pBdr>
          <w:top w:val="nil"/>
          <w:left w:val="nil"/>
          <w:bottom w:val="nil"/>
          <w:right w:val="nil"/>
          <w:between w:val="nil"/>
        </w:pBdr>
        <w:spacing w:before="291" w:line="240"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6753EFEF" wp14:editId="1A289E42">
            <wp:extent cx="705802" cy="421005"/>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705802" cy="421005"/>
                    </a:xfrm>
                    <a:prstGeom prst="rect">
                      <a:avLst/>
                    </a:prstGeom>
                    <a:ln/>
                  </pic:spPr>
                </pic:pic>
              </a:graphicData>
            </a:graphic>
          </wp:inline>
        </w:drawing>
      </w:r>
    </w:p>
    <w:p w14:paraId="2F482AE1" w14:textId="77777777" w:rsidR="00A657C5" w:rsidRDefault="00000000">
      <w:pPr>
        <w:widowControl w:val="0"/>
        <w:pBdr>
          <w:top w:val="nil"/>
          <w:left w:val="nil"/>
          <w:bottom w:val="nil"/>
          <w:right w:val="nil"/>
          <w:between w:val="nil"/>
        </w:pBdr>
        <w:spacing w:before="147" w:line="227"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Spēlētājam ir iespēja iegādāties bezmaksas griezienu bonusa spēli par canu 100x no  likmes apmēra. </w:t>
      </w:r>
    </w:p>
    <w:p w14:paraId="7EA1D90B" w14:textId="77777777" w:rsidR="00A657C5" w:rsidRDefault="00000000">
      <w:pPr>
        <w:widowControl w:val="0"/>
        <w:pBdr>
          <w:top w:val="nil"/>
          <w:left w:val="nil"/>
          <w:bottom w:val="nil"/>
          <w:right w:val="nil"/>
          <w:between w:val="nil"/>
        </w:pBdr>
        <w:spacing w:before="10"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Darbojas visi minētie noteikumi </w:t>
      </w:r>
    </w:p>
    <w:p w14:paraId="22107D00" w14:textId="77777777" w:rsidR="00A657C5" w:rsidRDefault="00000000">
      <w:pPr>
        <w:widowControl w:val="0"/>
        <w:pBdr>
          <w:top w:val="nil"/>
          <w:left w:val="nil"/>
          <w:bottom w:val="nil"/>
          <w:right w:val="nil"/>
          <w:between w:val="nil"/>
        </w:pBdr>
        <w:spacing w:before="271" w:line="240"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Džekpotu notiekumi </w:t>
      </w:r>
    </w:p>
    <w:p w14:paraId="6D98222B" w14:textId="77777777" w:rsidR="00A657C5" w:rsidRDefault="00000000">
      <w:pPr>
        <w:widowControl w:val="0"/>
        <w:pBdr>
          <w:top w:val="nil"/>
          <w:left w:val="nil"/>
          <w:bottom w:val="nil"/>
          <w:right w:val="nil"/>
          <w:between w:val="nil"/>
        </w:pBdr>
        <w:spacing w:before="276" w:line="240" w:lineRule="auto"/>
        <w:ind w:left="720"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Apmēra Džekpots (ja pieejams ražotāja konfigurācijā) </w:t>
      </w:r>
    </w:p>
    <w:p w14:paraId="0063BC2B" w14:textId="77777777" w:rsidR="00A657C5" w:rsidRDefault="00000000">
      <w:pPr>
        <w:widowControl w:val="0"/>
        <w:pBdr>
          <w:top w:val="nil"/>
          <w:left w:val="nil"/>
          <w:bottom w:val="nil"/>
          <w:right w:val="nil"/>
          <w:between w:val="nil"/>
        </w:pBdr>
        <w:spacing w:before="31" w:line="229"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Šim džekpotam ir garantēta izmaksa tā laimesta gadījumā pirms tas sasniedz operatora noteikto  summu, kas ir redzama spēles logā. Iespēja laimēt šo džekpotu palielinās līdz ar džekpota  uzkrājuma pieaugumu, līdz pat 100% iespējai, kad noteiktā summa ir sasniegta. Šo džekpotu ir iespējams laimēt jebkurā brīdī un to var laimēt tikai viens spēlētājs. Tiklīdz  Apmēra Džekpots ir laimēts, kļūst pieejams jauns Apmēra Džekpots. </w:t>
      </w:r>
    </w:p>
    <w:p w14:paraId="0D366A82" w14:textId="77777777" w:rsidR="00A657C5" w:rsidRDefault="00000000">
      <w:pPr>
        <w:widowControl w:val="0"/>
        <w:pBdr>
          <w:top w:val="nil"/>
          <w:left w:val="nil"/>
          <w:bottom w:val="nil"/>
          <w:right w:val="nil"/>
          <w:between w:val="nil"/>
        </w:pBdr>
        <w:spacing w:before="3"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Džekpota sākotnējo minimālo summu nosaka operators. </w:t>
      </w:r>
    </w:p>
    <w:p w14:paraId="7BA0A922" w14:textId="77777777" w:rsidR="00A657C5" w:rsidRDefault="00000000">
      <w:pPr>
        <w:widowControl w:val="0"/>
        <w:pBdr>
          <w:top w:val="nil"/>
          <w:left w:val="nil"/>
          <w:bottom w:val="nil"/>
          <w:right w:val="nil"/>
          <w:between w:val="nil"/>
        </w:pBdr>
        <w:spacing w:before="271" w:line="240" w:lineRule="auto"/>
        <w:ind w:left="720"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Laika Džekpots (ja pieejams ražotāja konfigurācijā) </w:t>
      </w:r>
    </w:p>
    <w:p w14:paraId="5D857680" w14:textId="77777777" w:rsidR="00A657C5" w:rsidRDefault="00000000">
      <w:pPr>
        <w:widowControl w:val="0"/>
        <w:pBdr>
          <w:top w:val="nil"/>
          <w:left w:val="nil"/>
          <w:bottom w:val="nil"/>
          <w:right w:val="nil"/>
          <w:between w:val="nil"/>
        </w:pBdr>
        <w:spacing w:line="229"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Šim džekpotam ir garantēta izmaksa tā laimesta gadījumā pirms tas sasniedz operatora noteikto  datumu un laiku, kas ir redzams spēles logā. Iespēja laimēt šo džekpotu palielinās laika gaitā,  līdz pat 100% iespējai, kad noteiktais datums un laiks ir pienācis. </w:t>
      </w:r>
    </w:p>
    <w:p w14:paraId="641FF27A" w14:textId="77777777" w:rsidR="00A657C5" w:rsidRDefault="00000000">
      <w:pPr>
        <w:widowControl w:val="0"/>
        <w:pBdr>
          <w:top w:val="nil"/>
          <w:left w:val="nil"/>
          <w:bottom w:val="nil"/>
          <w:right w:val="nil"/>
          <w:between w:val="nil"/>
        </w:pBdr>
        <w:spacing w:before="3" w:line="231"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Šo džekpotu ir iespējams laimēt jebkurā brīdī un to var laimēt tikai viens spēlētājs. Tiklīdz  Apmēra Džekpots ir laimēts, kļūst pieejams jauns Apmēra Džekpots. </w:t>
      </w:r>
    </w:p>
    <w:p w14:paraId="38A61454" w14:textId="77777777" w:rsidR="00A657C5" w:rsidRDefault="00000000">
      <w:pPr>
        <w:widowControl w:val="0"/>
        <w:pBdr>
          <w:top w:val="nil"/>
          <w:left w:val="nil"/>
          <w:bottom w:val="nil"/>
          <w:right w:val="nil"/>
          <w:between w:val="nil"/>
        </w:pBdr>
        <w:spacing w:before="1"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Džekpota sākotnējo minimāo summu nosaka operators. </w:t>
      </w:r>
    </w:p>
    <w:p w14:paraId="5666A478" w14:textId="77777777" w:rsidR="00A657C5" w:rsidRDefault="00000000">
      <w:pPr>
        <w:widowControl w:val="0"/>
        <w:pBdr>
          <w:top w:val="nil"/>
          <w:left w:val="nil"/>
          <w:bottom w:val="nil"/>
          <w:right w:val="nil"/>
          <w:between w:val="nil"/>
        </w:pBdr>
        <w:spacing w:before="271" w:line="240"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Noteikumi  </w:t>
      </w:r>
    </w:p>
    <w:p w14:paraId="3AC07426" w14:textId="77777777" w:rsidR="00A657C5" w:rsidRDefault="00000000">
      <w:pPr>
        <w:widowControl w:val="0"/>
        <w:pBdr>
          <w:top w:val="nil"/>
          <w:left w:val="nil"/>
          <w:bottom w:val="nil"/>
          <w:right w:val="nil"/>
          <w:between w:val="nil"/>
        </w:pBdr>
        <w:spacing w:before="271"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Bonusa spēles laimesti tiek pieskaitīti izmaksas līnijas laimestiem. </w:t>
      </w:r>
    </w:p>
    <w:p w14:paraId="0434A682" w14:textId="77777777" w:rsidR="00A657C5" w:rsidRDefault="00000000">
      <w:pPr>
        <w:widowControl w:val="0"/>
        <w:pBdr>
          <w:top w:val="nil"/>
          <w:left w:val="nil"/>
          <w:bottom w:val="nil"/>
          <w:right w:val="nil"/>
          <w:between w:val="nil"/>
        </w:pBdr>
        <w:spacing w:line="227"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Lai veidotos regulārās laimīgās kombinācijas, uz laukuma ir jāatrodas vismaz 8  vienādiem simboliem. </w:t>
      </w:r>
    </w:p>
    <w:p w14:paraId="72E46E63" w14:textId="77777777" w:rsidR="00A657C5" w:rsidRDefault="00000000">
      <w:pPr>
        <w:widowControl w:val="0"/>
        <w:pBdr>
          <w:top w:val="nil"/>
          <w:left w:val="nil"/>
          <w:bottom w:val="nil"/>
          <w:right w:val="nil"/>
          <w:between w:val="nil"/>
        </w:pBdr>
        <w:spacing w:before="10"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Nepareiza darbība atceļ visas spēles un izmaksas. </w:t>
      </w:r>
    </w:p>
    <w:p w14:paraId="406BCFC4" w14:textId="77777777" w:rsidR="00A657C5" w:rsidRDefault="00000000">
      <w:pPr>
        <w:widowControl w:val="0"/>
        <w:pBdr>
          <w:top w:val="nil"/>
          <w:left w:val="nil"/>
          <w:bottom w:val="nil"/>
          <w:right w:val="nil"/>
          <w:between w:val="nil"/>
        </w:pBdr>
        <w:spacing w:before="545" w:line="240"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vadība </w:t>
      </w:r>
    </w:p>
    <w:p w14:paraId="030E592A" w14:textId="77777777" w:rsidR="00A657C5" w:rsidRDefault="00000000">
      <w:pPr>
        <w:widowControl w:val="0"/>
        <w:pBdr>
          <w:top w:val="nil"/>
          <w:left w:val="nil"/>
          <w:bottom w:val="nil"/>
          <w:right w:val="nil"/>
          <w:between w:val="nil"/>
        </w:pBdr>
        <w:spacing w:before="275" w:line="240"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 xml:space="preserve">Lai spēlētu, rīkojieties šādi: </w:t>
      </w:r>
    </w:p>
    <w:p w14:paraId="587F5442" w14:textId="77777777" w:rsidR="00A657C5" w:rsidRDefault="00000000">
      <w:pPr>
        <w:widowControl w:val="0"/>
        <w:pBdr>
          <w:top w:val="nil"/>
          <w:left w:val="nil"/>
          <w:bottom w:val="nil"/>
          <w:right w:val="nil"/>
          <w:between w:val="nil"/>
        </w:pBdr>
        <w:spacing w:before="13" w:line="221"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Lai paaugstinātu vai pazeminātu likmes vērtību, lietojiet </w:t>
      </w:r>
      <w:r>
        <w:rPr>
          <w:rFonts w:ascii="Times New Roman" w:eastAsia="Times New Roman" w:hAnsi="Times New Roman" w:cs="Times New Roman"/>
          <w:b/>
          <w:color w:val="000000"/>
          <w:sz w:val="24"/>
          <w:szCs w:val="24"/>
        </w:rPr>
        <w:t xml:space="preserve">“Bet” </w:t>
      </w:r>
      <w:r>
        <w:rPr>
          <w:rFonts w:ascii="Times New Roman" w:eastAsia="Times New Roman" w:hAnsi="Times New Roman" w:cs="Times New Roman"/>
          <w:color w:val="000000"/>
          <w:sz w:val="24"/>
          <w:szCs w:val="24"/>
        </w:rPr>
        <w:t xml:space="preserve">izvēlni </w:t>
      </w:r>
      <w:r>
        <w:rPr>
          <w:rFonts w:ascii="Times New Roman" w:eastAsia="Times New Roman" w:hAnsi="Times New Roman" w:cs="Times New Roman"/>
          <w:noProof/>
          <w:color w:val="000000"/>
          <w:sz w:val="24"/>
          <w:szCs w:val="24"/>
        </w:rPr>
        <w:drawing>
          <wp:inline distT="19050" distB="19050" distL="19050" distR="19050" wp14:anchorId="234C1C2D" wp14:editId="39E1A7CA">
            <wp:extent cx="1005842" cy="32004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005842" cy="320040"/>
                    </a:xfrm>
                    <a:prstGeom prst="rect">
                      <a:avLst/>
                    </a:prstGeom>
                    <a:ln/>
                  </pic:spPr>
                </pic:pic>
              </a:graphicData>
            </a:graphic>
          </wp:inline>
        </w:drawing>
      </w:r>
      <w:r>
        <w:rPr>
          <w:rFonts w:ascii="Times New Roman" w:eastAsia="Times New Roman" w:hAnsi="Times New Roman" w:cs="Times New Roman"/>
          <w:color w:val="000000"/>
          <w:sz w:val="24"/>
          <w:szCs w:val="24"/>
        </w:rPr>
        <w:t xml:space="preserve">. 2. Klikšķiniet uz </w:t>
      </w:r>
      <w:r>
        <w:rPr>
          <w:rFonts w:ascii="Times New Roman" w:eastAsia="Times New Roman" w:hAnsi="Times New Roman" w:cs="Times New Roman"/>
          <w:b/>
          <w:color w:val="000000"/>
          <w:sz w:val="24"/>
          <w:szCs w:val="24"/>
        </w:rPr>
        <w:t xml:space="preserve">“Spin” </w:t>
      </w:r>
      <w:r>
        <w:rPr>
          <w:rFonts w:ascii="Times New Roman" w:eastAsia="Times New Roman" w:hAnsi="Times New Roman" w:cs="Times New Roman"/>
          <w:b/>
          <w:noProof/>
          <w:color w:val="000000"/>
          <w:sz w:val="24"/>
          <w:szCs w:val="24"/>
        </w:rPr>
        <w:drawing>
          <wp:inline distT="19050" distB="19050" distL="19050" distR="19050" wp14:anchorId="20EEC820" wp14:editId="03804201">
            <wp:extent cx="576580" cy="563575"/>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76580" cy="56357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14:paraId="27D04411" w14:textId="77777777" w:rsidR="00A657C5" w:rsidRDefault="00000000">
      <w:pPr>
        <w:widowControl w:val="0"/>
        <w:pBdr>
          <w:top w:val="nil"/>
          <w:left w:val="nil"/>
          <w:bottom w:val="nil"/>
          <w:right w:val="nil"/>
          <w:between w:val="nil"/>
        </w:pBdr>
        <w:spacing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Ruļļi sāk griezties ar jūsu izvēlēto likmi.</w:t>
      </w:r>
    </w:p>
    <w:p w14:paraId="7BD013B8" w14:textId="77777777" w:rsidR="00A657C5" w:rsidRDefault="00A657C5">
      <w:pPr>
        <w:widowControl w:val="0"/>
        <w:pBdr>
          <w:top w:val="nil"/>
          <w:left w:val="nil"/>
          <w:bottom w:val="nil"/>
          <w:right w:val="nil"/>
          <w:between w:val="nil"/>
        </w:pBdr>
        <w:spacing w:line="240" w:lineRule="auto"/>
        <w:ind w:left="720" w:right="-30"/>
        <w:rPr>
          <w:rFonts w:ascii="Times New Roman" w:eastAsia="Times New Roman" w:hAnsi="Times New Roman" w:cs="Times New Roman"/>
          <w:b/>
          <w:i/>
          <w:sz w:val="24"/>
          <w:szCs w:val="24"/>
        </w:rPr>
      </w:pPr>
    </w:p>
    <w:p w14:paraId="789167FC" w14:textId="77777777" w:rsidR="00A657C5" w:rsidRDefault="00000000">
      <w:pPr>
        <w:widowControl w:val="0"/>
        <w:pBdr>
          <w:top w:val="nil"/>
          <w:left w:val="nil"/>
          <w:bottom w:val="nil"/>
          <w:right w:val="nil"/>
          <w:between w:val="nil"/>
        </w:pBdr>
        <w:spacing w:line="240"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Automātiskais vadības režīms: </w:t>
      </w:r>
    </w:p>
    <w:p w14:paraId="7D4F2F58" w14:textId="77777777" w:rsidR="00A657C5" w:rsidRDefault="00000000">
      <w:pPr>
        <w:widowControl w:val="0"/>
        <w:pBdr>
          <w:top w:val="nil"/>
          <w:left w:val="nil"/>
          <w:bottom w:val="nil"/>
          <w:right w:val="nil"/>
          <w:between w:val="nil"/>
        </w:pBdr>
        <w:spacing w:before="15" w:line="214"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 ruļļi grieztos automātiskajā režīmā, spiediet ikonu </w:t>
      </w:r>
      <w:r>
        <w:rPr>
          <w:rFonts w:ascii="Times New Roman" w:eastAsia="Times New Roman" w:hAnsi="Times New Roman" w:cs="Times New Roman"/>
          <w:noProof/>
          <w:color w:val="000000"/>
          <w:sz w:val="24"/>
          <w:szCs w:val="24"/>
        </w:rPr>
        <w:drawing>
          <wp:inline distT="19050" distB="19050" distL="19050" distR="19050" wp14:anchorId="6A70D3B0" wp14:editId="0575F10A">
            <wp:extent cx="308610" cy="308610"/>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308610" cy="308610"/>
                    </a:xfrm>
                    <a:prstGeom prst="rect">
                      <a:avLst/>
                    </a:prstGeom>
                    <a:ln/>
                  </pic:spPr>
                </pic:pic>
              </a:graphicData>
            </a:graphic>
          </wp:inline>
        </w:drawing>
      </w:r>
      <w:r>
        <w:rPr>
          <w:rFonts w:ascii="Times New Roman" w:eastAsia="Times New Roman" w:hAnsi="Times New Roman" w:cs="Times New Roman"/>
          <w:color w:val="000000"/>
          <w:sz w:val="24"/>
          <w:szCs w:val="24"/>
        </w:rPr>
        <w:t xml:space="preserve">, lai apturētu automātisko  režīmu, spiediet ikonu atkārtoti.  </w:t>
      </w:r>
    </w:p>
    <w:p w14:paraId="61D84C76" w14:textId="77777777" w:rsidR="00A657C5" w:rsidRDefault="00000000">
      <w:pPr>
        <w:widowControl w:val="0"/>
        <w:pBdr>
          <w:top w:val="nil"/>
          <w:left w:val="nil"/>
          <w:bottom w:val="nil"/>
          <w:right w:val="nil"/>
          <w:between w:val="nil"/>
        </w:pBdr>
        <w:spacing w:before="282" w:line="227" w:lineRule="auto"/>
        <w:ind w:left="720" w:right="-3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b/>
          <w:color w:val="000000"/>
          <w:sz w:val="24"/>
          <w:szCs w:val="24"/>
        </w:rPr>
        <w:t xml:space="preserve">Nosacījumi, kuriem iestājoties dalībnieks saņem laimestu, un laimestu lielums [arī  laimestu attiecība pret dalības maksu (likmi)] </w:t>
      </w:r>
    </w:p>
    <w:p w14:paraId="41FA30B2" w14:textId="77777777" w:rsidR="00A657C5" w:rsidRDefault="00000000">
      <w:pPr>
        <w:widowControl w:val="0"/>
        <w:pBdr>
          <w:top w:val="nil"/>
          <w:left w:val="nil"/>
          <w:bottom w:val="nil"/>
          <w:right w:val="nil"/>
          <w:between w:val="nil"/>
        </w:pBdr>
        <w:spacing w:before="284" w:line="231"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Nosacījums, lai saņemtu laimestu, ir griezt ruļļus līdz uz tiem parādās vismaz 8 vienādi simboli.  Laimests atkarīgs no izveidotajām laimīgajām kombinācijām. </w:t>
      </w:r>
    </w:p>
    <w:p w14:paraId="362AF0BC" w14:textId="77777777" w:rsidR="00A657C5" w:rsidRDefault="00000000">
      <w:pPr>
        <w:widowControl w:val="0"/>
        <w:pBdr>
          <w:top w:val="nil"/>
          <w:left w:val="nil"/>
          <w:bottom w:val="nil"/>
          <w:right w:val="nil"/>
          <w:between w:val="nil"/>
        </w:pBdr>
        <w:spacing w:before="553" w:line="240"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apraksts </w:t>
      </w:r>
    </w:p>
    <w:p w14:paraId="28622E7F" w14:textId="77777777" w:rsidR="00A657C5" w:rsidRDefault="00000000">
      <w:pPr>
        <w:widowControl w:val="0"/>
        <w:pBdr>
          <w:top w:val="nil"/>
          <w:left w:val="nil"/>
          <w:bottom w:val="nil"/>
          <w:right w:val="nil"/>
          <w:between w:val="nil"/>
        </w:pBdr>
        <w:spacing w:before="275" w:line="240"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Regulāro Izmaksu Apraksts  </w:t>
      </w:r>
    </w:p>
    <w:p w14:paraId="599E7B94" w14:textId="77777777" w:rsidR="00A657C5" w:rsidRDefault="00000000">
      <w:pPr>
        <w:widowControl w:val="0"/>
        <w:pBdr>
          <w:top w:val="nil"/>
          <w:left w:val="nil"/>
          <w:bottom w:val="nil"/>
          <w:right w:val="nil"/>
          <w:between w:val="nil"/>
        </w:pBdr>
        <w:spacing w:before="545" w:line="240"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parastie simboli veidotu laimīgo kombināciju, jāsakrīt sekojošiem apstākļiem: </w:t>
      </w:r>
    </w:p>
    <w:p w14:paraId="2FF7B482" w14:textId="77777777" w:rsidR="00A657C5" w:rsidRDefault="00000000">
      <w:pPr>
        <w:widowControl w:val="0"/>
        <w:pBdr>
          <w:top w:val="nil"/>
          <w:left w:val="nil"/>
          <w:bottom w:val="nil"/>
          <w:right w:val="nil"/>
          <w:between w:val="nil"/>
        </w:pBdr>
        <w:spacing w:before="271" w:line="231"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Laimēto kreītu skaits atkarīgs no kopējā laimesta monētās reizinājuma ar jūsu izvēlēto  monētas vērtību. </w:t>
      </w:r>
    </w:p>
    <w:p w14:paraId="4CD4AD9A" w14:textId="77777777" w:rsidR="00A657C5" w:rsidRDefault="00000000">
      <w:pPr>
        <w:widowControl w:val="0"/>
        <w:pBdr>
          <w:top w:val="nil"/>
          <w:left w:val="nil"/>
          <w:bottom w:val="nil"/>
          <w:right w:val="nil"/>
          <w:between w:val="nil"/>
        </w:pBdr>
        <w:spacing w:before="1" w:line="289"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Laimīgās kombinācijas veidojas ja uz laukuma ir vismaz 8 vienādi simboli Regulārās izmaksas paradītas attēlos, palielinot likmi proporcionāli mainās izmaksas. </w:t>
      </w:r>
    </w:p>
    <w:p w14:paraId="1614C6A3" w14:textId="77777777" w:rsidR="00A657C5" w:rsidRDefault="00000000">
      <w:pPr>
        <w:widowControl w:val="0"/>
        <w:pBdr>
          <w:top w:val="nil"/>
          <w:left w:val="nil"/>
          <w:bottom w:val="nil"/>
          <w:right w:val="nil"/>
          <w:between w:val="nil"/>
        </w:pBdr>
        <w:spacing w:before="1" w:line="289"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18ACC7E7" wp14:editId="377DB665">
            <wp:extent cx="1827823" cy="1003935"/>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1827823" cy="1003935"/>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19050" distB="19050" distL="19050" distR="19050" wp14:anchorId="6CCB137C" wp14:editId="45B7713C">
            <wp:extent cx="1721329" cy="991235"/>
            <wp:effectExtent l="0" t="0" r="0" b="0"/>
            <wp:docPr id="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1721329" cy="991235"/>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19050" distB="19050" distL="19050" distR="19050" wp14:anchorId="297FE7EF" wp14:editId="2AF18D33">
            <wp:extent cx="1935323" cy="1017905"/>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1935323" cy="1017905"/>
                    </a:xfrm>
                    <a:prstGeom prst="rect">
                      <a:avLst/>
                    </a:prstGeom>
                    <a:ln/>
                  </pic:spPr>
                </pic:pic>
              </a:graphicData>
            </a:graphic>
          </wp:inline>
        </w:drawing>
      </w:r>
    </w:p>
    <w:p w14:paraId="36151EF3" w14:textId="77777777" w:rsidR="00A657C5" w:rsidRDefault="00A657C5">
      <w:pPr>
        <w:widowControl w:val="0"/>
        <w:pBdr>
          <w:top w:val="nil"/>
          <w:left w:val="nil"/>
          <w:bottom w:val="nil"/>
          <w:right w:val="nil"/>
          <w:between w:val="nil"/>
        </w:pBdr>
        <w:spacing w:before="1" w:line="289" w:lineRule="auto"/>
        <w:ind w:left="720" w:right="-30"/>
        <w:rPr>
          <w:rFonts w:ascii="Times New Roman" w:eastAsia="Times New Roman" w:hAnsi="Times New Roman" w:cs="Times New Roman"/>
          <w:b/>
          <w:i/>
          <w:sz w:val="24"/>
          <w:szCs w:val="24"/>
        </w:rPr>
      </w:pPr>
    </w:p>
    <w:p w14:paraId="635131E8" w14:textId="77777777" w:rsidR="00A657C5" w:rsidRDefault="00000000">
      <w:pPr>
        <w:widowControl w:val="0"/>
        <w:pBdr>
          <w:top w:val="nil"/>
          <w:left w:val="nil"/>
          <w:bottom w:val="nil"/>
          <w:right w:val="nil"/>
          <w:between w:val="nil"/>
        </w:pBdr>
        <w:spacing w:before="1" w:line="289" w:lineRule="auto"/>
        <w:ind w:left="720" w:righ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Izmaksas kombināciju apraksts.  </w:t>
      </w:r>
    </w:p>
    <w:p w14:paraId="3CF4851F" w14:textId="77777777" w:rsidR="00A657C5" w:rsidRDefault="00000000">
      <w:pPr>
        <w:widowControl w:val="0"/>
        <w:pBdr>
          <w:top w:val="nil"/>
          <w:left w:val="nil"/>
          <w:bottom w:val="nil"/>
          <w:right w:val="nil"/>
          <w:between w:val="nil"/>
        </w:pBdr>
        <w:spacing w:before="52" w:line="477"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Laimests tiek izmaksāts, ja uz laukuma izkrīt vismaz 8 vienādi simboli jebkurās pozīcijās.</w:t>
      </w:r>
    </w:p>
    <w:p w14:paraId="0BA3C910" w14:textId="77777777" w:rsidR="00A657C5" w:rsidRDefault="00000000">
      <w:pPr>
        <w:widowControl w:val="0"/>
        <w:pBdr>
          <w:top w:val="nil"/>
          <w:left w:val="nil"/>
          <w:bottom w:val="nil"/>
          <w:right w:val="nil"/>
          <w:between w:val="nil"/>
        </w:pBdr>
        <w:spacing w:before="52" w:line="477"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19050" distB="19050" distL="19050" distR="19050" wp14:anchorId="0FC29B0C" wp14:editId="37C2D3B5">
            <wp:extent cx="2401570" cy="1609001"/>
            <wp:effectExtent l="0" t="0" r="0" b="0"/>
            <wp:docPr id="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2401570" cy="1609001"/>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19050" distB="19050" distL="19050" distR="19050" wp14:anchorId="48409102" wp14:editId="7007D3CA">
            <wp:extent cx="2404067" cy="160528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2404067" cy="1605280"/>
                    </a:xfrm>
                    <a:prstGeom prst="rect">
                      <a:avLst/>
                    </a:prstGeom>
                    <a:ln/>
                  </pic:spPr>
                </pic:pic>
              </a:graphicData>
            </a:graphic>
          </wp:inline>
        </w:drawing>
      </w:r>
    </w:p>
    <w:p w14:paraId="25651347" w14:textId="77777777" w:rsidR="00A657C5" w:rsidRDefault="00000000">
      <w:pPr>
        <w:widowControl w:val="0"/>
        <w:pBdr>
          <w:top w:val="nil"/>
          <w:left w:val="nil"/>
          <w:bottom w:val="nil"/>
          <w:right w:val="nil"/>
          <w:between w:val="nil"/>
        </w:pBdr>
        <w:spacing w:line="459" w:lineRule="auto"/>
        <w:ind w:left="720" w:right="-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Kārtība, kādā notiek pieteikšanās uz laimestu un kādā to izsniedz </w:t>
      </w:r>
    </w:p>
    <w:p w14:paraId="31A14191" w14:textId="77777777" w:rsidR="00A657C5" w:rsidRDefault="00000000">
      <w:pPr>
        <w:widowControl w:val="0"/>
        <w:pBdr>
          <w:top w:val="nil"/>
          <w:left w:val="nil"/>
          <w:bottom w:val="nil"/>
          <w:right w:val="nil"/>
          <w:between w:val="nil"/>
        </w:pBdr>
        <w:spacing w:line="459"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automātiski ieskaitīts klienta </w:t>
      </w:r>
      <w:r>
        <w:rPr>
          <w:rFonts w:ascii="Times New Roman" w:eastAsia="Times New Roman" w:hAnsi="Times New Roman" w:cs="Times New Roman"/>
          <w:sz w:val="24"/>
          <w:szCs w:val="24"/>
        </w:rPr>
        <w:t>Spins.lv kontā.</w:t>
      </w:r>
    </w:p>
    <w:p w14:paraId="125D290D" w14:textId="77777777" w:rsidR="00A657C5" w:rsidRDefault="00000000">
      <w:pPr>
        <w:widowControl w:val="0"/>
        <w:pBdr>
          <w:top w:val="nil"/>
          <w:left w:val="nil"/>
          <w:bottom w:val="nil"/>
          <w:right w:val="nil"/>
          <w:between w:val="nil"/>
        </w:pBdr>
        <w:spacing w:before="52" w:line="240" w:lineRule="auto"/>
        <w:ind w:left="720" w:right="-3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b/>
          <w:color w:val="000000"/>
          <w:sz w:val="24"/>
          <w:szCs w:val="24"/>
        </w:rPr>
        <w:t xml:space="preserve">Termiņš, līdz kuram azartspēles dalībnieks var pieteikties uz laimestu </w:t>
      </w:r>
    </w:p>
    <w:p w14:paraId="1AFC953E" w14:textId="77777777" w:rsidR="00A657C5" w:rsidRDefault="00000000">
      <w:pPr>
        <w:widowControl w:val="0"/>
        <w:pBdr>
          <w:top w:val="nil"/>
          <w:left w:val="nil"/>
          <w:bottom w:val="nil"/>
          <w:right w:val="nil"/>
          <w:between w:val="nil"/>
        </w:pBdr>
        <w:spacing w:before="271" w:line="229" w:lineRule="auto"/>
        <w:ind w:left="720" w:right="-3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14:paraId="66F623DE" w14:textId="77777777" w:rsidR="00A657C5" w:rsidRDefault="00000000">
      <w:pPr>
        <w:widowControl w:val="0"/>
        <w:pBdr>
          <w:top w:val="nil"/>
          <w:left w:val="nil"/>
          <w:bottom w:val="nil"/>
          <w:right w:val="nil"/>
          <w:between w:val="nil"/>
        </w:pBdr>
        <w:spacing w:before="282" w:line="231" w:lineRule="auto"/>
        <w:ind w:left="720" w:right="-3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b/>
          <w:color w:val="000000"/>
          <w:sz w:val="24"/>
          <w:szCs w:val="24"/>
        </w:rPr>
        <w:t xml:space="preserve">Kur dalībnieks var vērsties pretenziju gadījumā, kā arī pretenziju izskatīšanas  kārtība </w:t>
      </w:r>
    </w:p>
    <w:p w14:paraId="0BCAEC45" w14:textId="77777777" w:rsidR="00A657C5" w:rsidRDefault="00000000">
      <w:pPr>
        <w:spacing w:line="240" w:lineRule="auto"/>
        <w:ind w:left="720" w:right="-30"/>
        <w:jc w:val="both"/>
        <w:rPr>
          <w:rFonts w:ascii="Times New Roman" w:eastAsia="Times New Roman" w:hAnsi="Times New Roman" w:cs="Times New Roman"/>
          <w:color w:val="000000"/>
          <w:sz w:val="24"/>
          <w:szCs w:val="24"/>
        </w:rPr>
      </w:pPr>
      <w:bookmarkStart w:id="1" w:name="_8kb2uuyrcbwx" w:colFirst="0" w:colLast="0"/>
      <w:bookmarkEnd w:id="1"/>
      <w:r>
        <w:rPr>
          <w:rFonts w:ascii="Times New Roman" w:eastAsia="Times New Roman" w:hAnsi="Times New Roman" w:cs="Times New Roman"/>
          <w:sz w:val="24"/>
          <w:szCs w:val="24"/>
        </w:rPr>
        <w:t xml:space="preserve">Sūdzības un pretenzijas pieņem tikai rakstiskā veidā, 15 dienu laikā pēc spēles sesijas beigām Kompānijas administrācijā pēc adreses: Rīga, </w:t>
      </w:r>
      <w:r>
        <w:rPr>
          <w:rFonts w:ascii="Times New Roman" w:eastAsia="Times New Roman" w:hAnsi="Times New Roman" w:cs="Times New Roman"/>
          <w:sz w:val="24"/>
          <w:szCs w:val="24"/>
          <w:highlight w:val="white"/>
        </w:rPr>
        <w:t>Krišjāņa Valdemāra iela 33-6</w:t>
      </w:r>
      <w:r>
        <w:rPr>
          <w:rFonts w:ascii="Times New Roman" w:eastAsia="Times New Roman" w:hAnsi="Times New Roman" w:cs="Times New Roman"/>
          <w:sz w:val="24"/>
          <w:szCs w:val="24"/>
        </w:rPr>
        <w:t xml:space="preserve">, LV-1010. </w:t>
      </w:r>
      <w:r>
        <w:rPr>
          <w:rFonts w:ascii="Times New Roman" w:eastAsia="Times New Roman" w:hAnsi="Times New Roman" w:cs="Times New Roman"/>
          <w:sz w:val="24"/>
          <w:szCs w:val="24"/>
          <w:highlight w:val="white"/>
        </w:rPr>
        <w:t xml:space="preserve">Tāpat iespējams sazināties, atverot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klientu atbalsta čatu mājāslapā vai rakstot uz </w:t>
      </w:r>
      <w:hyperlink r:id="rId17">
        <w:r>
          <w:rPr>
            <w:rFonts w:ascii="Times New Roman" w:eastAsia="Times New Roman" w:hAnsi="Times New Roman" w:cs="Times New Roman"/>
            <w:color w:val="1155CC"/>
            <w:sz w:val="24"/>
            <w:szCs w:val="24"/>
            <w:highlight w:val="white"/>
            <w:u w:val="single"/>
          </w:rPr>
          <w:t>support@spins.lv</w:t>
        </w:r>
      </w:hyperlink>
      <w:r>
        <w:rPr>
          <w:rFonts w:ascii="Times New Roman" w:eastAsia="Times New Roman" w:hAnsi="Times New Roman" w:cs="Times New Roman"/>
          <w:sz w:val="24"/>
          <w:szCs w:val="24"/>
          <w:highlight w:val="white"/>
        </w:rPr>
        <w:t xml:space="preserve"> epasta adresi. </w:t>
      </w:r>
      <w:r>
        <w:rPr>
          <w:rFonts w:ascii="Times New Roman" w:eastAsia="Times New Roman" w:hAnsi="Times New Roman" w:cs="Times New Roman"/>
          <w:sz w:val="24"/>
          <w:szCs w:val="24"/>
        </w:rPr>
        <w:t xml:space="preserve">Sūdzības tiks izskatītas un atbildes tiek sniegtas 10 darba dienu laikā no to saņemšanas brīža. </w:t>
      </w:r>
    </w:p>
    <w:p w14:paraId="02D6C6C5" w14:textId="77777777" w:rsidR="00A657C5" w:rsidRDefault="00000000">
      <w:pPr>
        <w:widowControl w:val="0"/>
        <w:pBdr>
          <w:top w:val="nil"/>
          <w:left w:val="nil"/>
          <w:bottom w:val="nil"/>
          <w:right w:val="nil"/>
          <w:between w:val="nil"/>
        </w:pBdr>
        <w:spacing w:before="553" w:line="240" w:lineRule="auto"/>
        <w:ind w:left="720" w:right="-3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b/>
          <w:color w:val="000000"/>
          <w:sz w:val="24"/>
          <w:szCs w:val="24"/>
        </w:rPr>
        <w:t>Cita informācija, kuru azartspēles organizētājs uzskata par nepieciešamu.</w:t>
      </w:r>
    </w:p>
    <w:sectPr w:rsidR="00A657C5">
      <w:pgSz w:w="12240" w:h="15840"/>
      <w:pgMar w:top="1420" w:right="1450" w:bottom="1913" w:left="46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7C5"/>
    <w:rsid w:val="00762F1A"/>
    <w:rsid w:val="00A657C5"/>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0C2DF479"/>
  <w15:docId w15:val="{2D092C29-AE36-6044-AC54-328A726E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mailto:support@spins.lv" TargetMode="External"/><Relationship Id="rId2" Type="http://schemas.openxmlformats.org/officeDocument/2006/relationships/settings" Target="setting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hyperlink" Target="http://www.spins.lv"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1002</Words>
  <Characters>5712</Characters>
  <Application>Microsoft Office Word</Application>
  <DocSecurity>0</DocSecurity>
  <Lines>47</Lines>
  <Paragraphs>13</Paragraphs>
  <ScaleCrop>false</ScaleCrop>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2</cp:revision>
  <dcterms:created xsi:type="dcterms:W3CDTF">2022-08-18T13:49:00Z</dcterms:created>
  <dcterms:modified xsi:type="dcterms:W3CDTF">2022-08-18T13:49:00Z</dcterms:modified>
</cp:coreProperties>
</file>