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630" w:right="60"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630" w:right="6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630" w:right="60"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ind w:left="630" w:right="6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ind w:left="63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63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63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Wild Esqueleto Lightning Chase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Spēļu Automātu spēle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Ražotājs: Relax Gaming Limited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19482421875" w:line="240" w:lineRule="auto"/>
        <w:ind w:left="63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63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35.9056615829467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sz w:val="23"/>
          <w:szCs w:val="23"/>
          <w:rtl w:val="0"/>
        </w:rPr>
        <w:t xml:space="preserve"> 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spēles ikonu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Wild Esqueleto Lightning Chase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0135498046875" w:line="240" w:lineRule="auto"/>
        <w:ind w:left="63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51.89847946166992"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Wild Esqueleto Lightning Chase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211669921875" w:line="240" w:lineRule="auto"/>
        <w:ind w:left="135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35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“Coin Collect”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35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 w:lineRule="auto"/>
        <w:ind w:left="135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“Wild+” un “Boom+” papildfukcijas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135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“Side Strike” opcija (ja pieejams operatora konfigurācijā)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11987304687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27.90867328643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568359375" w:line="240" w:lineRule="auto"/>
        <w:ind w:left="630" w:right="6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8994140625" w:line="247.90088653564453" w:lineRule="auto"/>
        <w:ind w:left="63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73405" cy="577850"/>
            <wp:effectExtent b="0" l="0" r="0" t="0"/>
            <wp:docPr id="1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405" cy="5778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8994140625" w:line="247.90088653564453"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aizstāj jebkuru simbolu, izņemot “Scatter”, “Coin” un “Collect” simbolus, lai izveidotu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Divi un vairāk “Wild” simboli izmaksā laimestu jebkurās pozīcijās saskaņā ar  izmaksu tabulu.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186523437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“Coin Collect” funkcijas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4257812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72440" cy="469292"/>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472440" cy="469292"/>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79425" cy="482538"/>
            <wp:effectExtent b="0" l="0" r="0" t="0"/>
            <wp:docPr id="7"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479425" cy="482538"/>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998046875" w:line="229.90804195404053"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Uz katra “Coin” simbola ir norādīta naudas vērtība no 1x līdz 888x no kopējās likmes.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998046875" w:line="229.90804195404053"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Ja uz spēles laukuma parādās “Coin” un “Collect” simboli, tiek nekavējoties izmaksāta  visu uz spēles laukuma esošo “Coin” simbolu vērtība.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7.90867328643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 uz spēles laukuma parādās 6 un vairāk “Coin” simboli, tiek aktivizēta atkārtoto  griezienu funkcija.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Spēlētājam tiek piešķirti 3 atkārtotie griezieni.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Visi “Coin” simboli tiek fiksēti savās vietās un pārējās pozīcijas griežās.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Ja uz spēles laukuma parādās jauns “Coin” vai “Collect” simbols, griezienu skaits tiek  atiestatīts uz 3.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91739654541"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Atkārtoto griezienu laikā “Coin” simbolu vērtības var būt 1x, 2x, 3x, 4x, 5x, 7x, 8x, 9x,  10x, 20x, 25x vai 888x no kopējās likmes apmēra.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2415952682495"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Ja atkārtoto griezienu laikā uz spēles laukuma parādās “Collect” simbols, visu “Coin”  simbolu vērtības tiek izmaksātas un šie “Coin” simboli netiek fiksēti savās vietās.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2415952682495"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Ja atkārtoto griezienu laikā uz spēles laukuma neparādās “Collect” simbols, atkārtoto  griezienu beigās tiek izmaksātas visu “Coin” simbolu vērtības.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69555664062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03555" cy="526822"/>
            <wp:effectExtent b="0" l="0" r="0" t="0"/>
            <wp:docPr id="5"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503555" cy="526822"/>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Trīs “Scatter” simboli aktivizē bezmaksas griezienu funkciju un izmaksā laimestu 2x  no likmes apmēra.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Bezmaksas griezienu sākumā spēlētājam ir iespēja izvēlēties vienu no bezmaksas  griezienu opcijām: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446044921875" w:line="227.9091739654541" w:lineRule="auto"/>
        <w:ind w:left="1350" w:right="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“Expanding Wild” bezmaksas griezieni - ja “Wild” simbols parādās uz  spēles laukuma, tas izplešas un aizņem visu rulli.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350" w:right="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“Wild Multiplier” bezmaksas griezieni (pieejami ja ir aktivizēta “Boom+”  papildfunkcija) – ja ir izveidjusies laimīga kombinācija ar “Wild” simbolu,  kombinācijas laimestam tiek piemērots laimesta reizinātās no x2 līdz 10x;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279296875" w:line="237.21128940582275" w:lineRule="auto"/>
        <w:ind w:left="1350" w:right="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“Contagious Wild” bezmaksas griezieni (pieejami ja ir aktivizēta  “Boom+” papildfunkcija) – kad uz spēles laukuma parādās “Wild” simbols,  katrs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082675" cy="247563"/>
            <wp:effectExtent b="0" l="0" r="0" t="0"/>
            <wp:docPr id="8"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1082675" cy="247563"/>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simbols, kas pieskaras “Wild” simbolam, tiek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 w:right="6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pārvērsts par “Wild” simbolu.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 bezmaksas griezieni ir atkārtoti aktivizēti, tie piešķir sākotnēji izvēlēto bezmaksas  griezienu skaitu.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59.8155689239502"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un “Boom+” papildfunkciju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9360351562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03250" cy="736435"/>
            <wp:effectExtent b="0" l="0" r="0" t="0"/>
            <wp:docPr id="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03250" cy="73643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22224" cy="748665"/>
            <wp:effectExtent b="0" l="0" r="0" t="0"/>
            <wp:docPr id="6"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622224" cy="74866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185791015625" w:line="230.5743455886840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“Boom+” papildfunkcias aktivizēšana palielina kopējo likmi par 25%.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185791015625" w:line="230.5743455886840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Kad ir aktīva “Boom+” papildfunkcija, kļūst aktīvas “Expanding Wild”, “Wild  Multiplier” un “Contagious Wild” funckijas, kas tiek aktivizētas pēc nejaušības  principa, kad uz spēles laukuma parādās “Wild” simbols.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29944610596"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“Wild+” papildfunkcias aktivizēšana palielina kopējo likmi par 25%.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29944610596"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“Wild+” papildfunkijas aktivizēšana atbloķē papildus “Wild” simbolus uz 2, 3 un 4  ruļļa.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Ja tiek aktivizivētas abas papildfunkcijas, kopējās likmes apmērs dubultojas.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“Side Strike” opcija (ja pieejams operatora konfigurācijā)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479492187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03885" cy="583755"/>
            <wp:effectExtent b="0" l="0" r="0" t="0"/>
            <wp:docPr id="10"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603885" cy="58375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85069" cy="577215"/>
            <wp:effectExtent b="0" l="0" r="0" t="0"/>
            <wp:docPr id="1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485069" cy="57721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35614" cy="580390"/>
            <wp:effectExtent b="0" l="0" r="0" t="0"/>
            <wp:docPr id="9"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1535614" cy="58039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Sarkanie čipi parādās tikai uz 1. ruļļa un zaļie čipi parādās tikai uz 5.ruļļa.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Ja spēlētāja izvēlētās krāsas čipu skaits uz spēles laukuma ir 2 reizes lielāks, nekā otrās krāsas čipu skaits, tiek izmaksāts laimests 5x no “Side Strike” likmes apmēra.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 spēlētāja izvēlētās karāsas čipu skaits uz spēles laukuma ir par 1 liekās, nekā otrās  krāsas čipu skaits, tiek izmaksāts laimests 2x no “Side Strike” likmes apmēra.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Ja abu krāsu čipu skaits uz spēles laukuma ir vienāds, tiek izmaksāts laimests 1x no  “Side Strike” likmes apmēra.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546020507812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27.90867328643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89453125" w:line="246.84133529663086"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sz w:val="24"/>
          <w:szCs w:val="24"/>
        </w:rPr>
        <w:drawing>
          <wp:inline distB="114300" distT="114300" distL="114300" distR="114300">
            <wp:extent cx="828675" cy="409575"/>
            <wp:effectExtent b="0" l="0" r="0" t="0"/>
            <wp:docPr id="1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828675" cy="40957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6.0476016998291"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485775" cy="590550"/>
            <wp:effectExtent b="0" l="0" r="0" t="0"/>
            <wp:docPr id="3"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485775" cy="5905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9487304687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sz w:val="24"/>
          <w:szCs w:val="24"/>
        </w:rPr>
        <w:drawing>
          <wp:inline distB="114300" distT="114300" distL="114300" distR="114300">
            <wp:extent cx="381000" cy="381000"/>
            <wp:effectExtent b="0" l="0" r="0" t="0"/>
            <wp:docPr id="1"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381000" cy="3810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220703125" w:line="231.90793991088867" w:lineRule="auto"/>
        <w:ind w:left="630" w:right="60" w:firstLine="9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083984375" w:line="231.90743923187256" w:lineRule="auto"/>
        <w:ind w:left="63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4124755859375" w:line="231.90743923187256"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121337890625" w:line="240" w:lineRule="auto"/>
        <w:ind w:left="630" w:right="6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135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35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28173828125" w:line="231.90743923187256" w:lineRule="auto"/>
        <w:ind w:left="135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Regulārās izmaksas parādītas izmaksu attēlos. Izmaksas parādītas ar likmi 0.60 EUR.  Palielinot likmi, proporcionāli palielinās izmaksas: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28173828125" w:line="231.90743923187256" w:lineRule="auto"/>
        <w:ind w:left="63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51488" cy="1447800"/>
            <wp:effectExtent b="0" l="0" r="0" t="0"/>
            <wp:docPr id="2"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5551488"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28173828125" w:line="231.90743923187256" w:lineRule="auto"/>
        <w:ind w:left="63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89453125" w:line="227.90867328643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Līnijas, kas redzamas attēlā, parāda iespējamās izmaksas līniju formas: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89453125" w:line="227.908673286438"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770563" cy="1028700"/>
            <wp:effectExtent b="0" l="0" r="0" t="0"/>
            <wp:docPr id="13"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5770563" cy="1028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989013671875" w:line="459.8165988922119" w:lineRule="auto"/>
        <w:ind w:left="63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989013671875" w:line="459.8165988922119"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5029296875" w:line="240" w:lineRule="auto"/>
        <w:ind w:left="63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30.57451725006104" w:lineRule="auto"/>
        <w:ind w:left="630" w:right="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5751953125" w:line="227.908673286438" w:lineRule="auto"/>
        <w:ind w:left="63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4">
      <w:pPr>
        <w:spacing w:line="240" w:lineRule="auto"/>
        <w:ind w:left="630" w:right="6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5">
      <w:pPr>
        <w:spacing w:line="240" w:lineRule="auto"/>
        <w:ind w:left="630" w:right="60" w:firstLine="0"/>
        <w:jc w:val="both"/>
        <w:rPr>
          <w:rFonts w:ascii="Times New Roman" w:cs="Times New Roman" w:eastAsia="Times New Roman" w:hAnsi="Times New Roman"/>
          <w:sz w:val="24"/>
          <w:szCs w:val="24"/>
        </w:rPr>
      </w:pPr>
      <w:bookmarkStart w:colFirst="0" w:colLast="0" w:name="_y63fiygnrger" w:id="2"/>
      <w:bookmarkEnd w:id="2"/>
      <w:r w:rsidDel="00000000" w:rsidR="00000000" w:rsidRPr="00000000">
        <w:rPr>
          <w:rtl w:val="0"/>
        </w:rPr>
      </w:r>
    </w:p>
    <w:p w:rsidR="00000000" w:rsidDel="00000000" w:rsidP="00000000" w:rsidRDefault="00000000" w:rsidRPr="00000000" w14:paraId="00000066">
      <w:pPr>
        <w:spacing w:line="240" w:lineRule="auto"/>
        <w:ind w:left="630" w:right="6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72m5nj623h82"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729.600830078125" w:top="1420.79833984375" w:left="910" w:right="1395.44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10.png"/><Relationship Id="rId22" Type="http://schemas.openxmlformats.org/officeDocument/2006/relationships/hyperlink" Target="mailto:support@spins.lv" TargetMode="External"/><Relationship Id="rId10" Type="http://schemas.openxmlformats.org/officeDocument/2006/relationships/image" Target="media/image15.png"/><Relationship Id="rId21" Type="http://schemas.openxmlformats.org/officeDocument/2006/relationships/image" Target="media/image1.png"/><Relationship Id="rId13" Type="http://schemas.openxmlformats.org/officeDocument/2006/relationships/image" Target="media/image1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5.png"/><Relationship Id="rId14" Type="http://schemas.openxmlformats.org/officeDocument/2006/relationships/image" Target="media/image11.png"/><Relationship Id="rId17" Type="http://schemas.openxmlformats.org/officeDocument/2006/relationships/image" Target="media/image3.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hyperlink" Target="http://www.spins.lv" TargetMode="External"/><Relationship Id="rId18" Type="http://schemas.openxmlformats.org/officeDocument/2006/relationships/image" Target="media/image7.png"/><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