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6873168945312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Azartspēles organizētāja nosaukums, juridiskā adrese un tālruņa numurs</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2">
      <w:pPr>
        <w:spacing w:line="240" w:lineRule="auto"/>
        <w:rPr>
          <w:rFonts w:ascii="Times New Roman" w:cs="Times New Roman" w:eastAsia="Times New Roman" w:hAnsi="Times New Roman"/>
          <w:sz w:val="23"/>
          <w:szCs w:val="23"/>
        </w:rPr>
      </w:pPr>
      <w:bookmarkStart w:colFirst="0" w:colLast="0" w:name="_gjdgxs" w:id="0"/>
      <w:bookmarkEnd w:id="0"/>
      <w:r w:rsidDel="00000000" w:rsidR="00000000" w:rsidRPr="00000000">
        <w:rPr>
          <w:rFonts w:ascii="Times New Roman" w:cs="Times New Roman" w:eastAsia="Times New Roman" w:hAnsi="Times New Roman"/>
          <w:sz w:val="23"/>
          <w:szCs w:val="23"/>
          <w:rtl w:val="0"/>
        </w:rPr>
        <w:t xml:space="preserve">SIA "BALTENT" </w:t>
      </w:r>
    </w:p>
    <w:p w:rsidR="00000000" w:rsidDel="00000000" w:rsidP="00000000" w:rsidRDefault="00000000" w:rsidRPr="00000000" w14:paraId="00000003">
      <w:pPr>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Reģ. Nr. 40203068277</w:t>
      </w:r>
    </w:p>
    <w:p w:rsidR="00000000" w:rsidDel="00000000" w:rsidP="00000000" w:rsidRDefault="00000000" w:rsidRPr="00000000" w14:paraId="00000004">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Krišjāņa Valdemāra iela 33- 30</w:t>
      </w:r>
    </w:p>
    <w:p w:rsidR="00000000" w:rsidDel="00000000" w:rsidP="00000000" w:rsidRDefault="00000000" w:rsidRPr="00000000" w14:paraId="00000005">
      <w:pPr>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LV-1010, Rīga, Latvija </w:t>
      </w:r>
    </w:p>
    <w:p w:rsidR="00000000" w:rsidDel="00000000" w:rsidP="00000000" w:rsidRDefault="00000000" w:rsidRPr="00000000" w14:paraId="00000006">
      <w:pPr>
        <w:spacing w:line="240" w:lineRule="auto"/>
        <w:rPr>
          <w:rFonts w:ascii="Times New Roman" w:cs="Times New Roman" w:eastAsia="Times New Roman" w:hAnsi="Times New Roman"/>
          <w:sz w:val="23.040000915527344"/>
          <w:szCs w:val="23.040000915527344"/>
          <w:highlight w:val="white"/>
        </w:rPr>
      </w:pPr>
      <w:r w:rsidDel="00000000" w:rsidR="00000000" w:rsidRPr="00000000">
        <w:rPr>
          <w:rFonts w:ascii="Times New Roman" w:cs="Times New Roman" w:eastAsia="Times New Roman" w:hAnsi="Times New Roman"/>
          <w:sz w:val="23"/>
          <w:szCs w:val="23"/>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234375" w:line="240" w:lineRule="auto"/>
        <w:ind w:left="30.787200927734375" w:right="0" w:firstLine="0"/>
        <w:jc w:val="left"/>
        <w:rPr>
          <w:rFonts w:ascii="Calibri" w:cs="Calibri" w:eastAsia="Calibri" w:hAnsi="Calibri"/>
          <w:b w:val="1"/>
          <w:i w:val="0"/>
          <w:smallCaps w:val="0"/>
          <w:strike w:val="0"/>
          <w:color w:val="000000"/>
          <w:sz w:val="25.920000076293945"/>
          <w:szCs w:val="25.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25.920000076293945"/>
          <w:szCs w:val="25.920000076293945"/>
          <w:u w:val="none"/>
          <w:shd w:fill="auto" w:val="clear"/>
          <w:vertAlign w:val="baseline"/>
          <w:rtl w:val="0"/>
        </w:rPr>
        <w:t xml:space="preserve">Rich Pirates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313232421875" w:line="240" w:lineRule="auto"/>
        <w:ind w:left="16.6560363769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Video Spēļu Automātu spēle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271484375" w:line="240" w:lineRule="auto"/>
        <w:ind w:left="31.449584960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Ražotājs: Synot W, a.s.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326416015625" w:line="240" w:lineRule="auto"/>
        <w:ind w:left="19.747161865234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Spēles dalības maksa (likme)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271484375" w:line="240" w:lineRule="auto"/>
        <w:ind w:left="16.81915283203125"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Minimālā likme 0.20 EUR</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1915283203125"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Maksimālā likme 100.00 EUR</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29248046875" w:line="240" w:lineRule="auto"/>
        <w:ind w:left="28.1375122070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Kārtība, kādā dalībnieks var piedalīties spēlē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268310546875" w:line="229.07544136047363" w:lineRule="auto"/>
        <w:ind w:left="15.206298828125" w:right="0" w:firstLine="3.4561157226562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sz w:val="23"/>
          <w:szCs w:val="23"/>
          <w:rtl w:val="0"/>
        </w:rPr>
        <w:t xml:space="preserve">Interneta vietnē </w:t>
      </w:r>
      <w:hyperlink r:id="rId6">
        <w:r w:rsidDel="00000000" w:rsidR="00000000" w:rsidRPr="00000000">
          <w:rPr>
            <w:rFonts w:ascii="Times New Roman" w:cs="Times New Roman" w:eastAsia="Times New Roman" w:hAnsi="Times New Roman"/>
            <w:color w:val="0563c1"/>
            <w:sz w:val="23"/>
            <w:szCs w:val="23"/>
            <w:u w:val="single"/>
            <w:rtl w:val="0"/>
          </w:rPr>
          <w:t xml:space="preserve">www.spins.lv</w:t>
        </w:r>
      </w:hyperlink>
      <w:r w:rsidDel="00000000" w:rsidR="00000000" w:rsidRPr="00000000">
        <w:rPr>
          <w:rFonts w:ascii="Times New Roman" w:cs="Times New Roman" w:eastAsia="Times New Roman" w:hAnsi="Times New Roman"/>
          <w:sz w:val="23"/>
          <w:szCs w:val="23"/>
          <w:rtl w:val="0"/>
        </w:rPr>
        <w:t xml:space="preserve"> nospiežot ikonu “</w:t>
      </w:r>
      <w:r w:rsidDel="00000000" w:rsidR="00000000" w:rsidRPr="00000000">
        <w:rPr>
          <w:rFonts w:ascii="Times New Roman" w:cs="Times New Roman" w:eastAsia="Times New Roman" w:hAnsi="Times New Roman"/>
          <w:sz w:val="24"/>
          <w:szCs w:val="24"/>
          <w:rtl w:val="0"/>
        </w:rPr>
        <w:t xml:space="preserve">Spēļu  Automāti</w:t>
      </w:r>
      <w:r w:rsidDel="00000000" w:rsidR="00000000" w:rsidRPr="00000000">
        <w:rPr>
          <w:rFonts w:ascii="Times New Roman" w:cs="Times New Roman" w:eastAsia="Times New Roman" w:hAnsi="Times New Roman"/>
          <w:sz w:val="23"/>
          <w:szCs w:val="23"/>
          <w:rtl w:val="0"/>
        </w:rPr>
        <w:t xml:space="preserve">” spēlētājs nokļūst lapā, kur spēle tiek palaista,</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 spiežot uz spēles ikonas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highlight w:val="white"/>
          <w:u w:val="none"/>
          <w:vertAlign w:val="baseline"/>
          <w:rtl w:val="0"/>
        </w:rPr>
        <w:t xml:space="preserve">Rich Pirates</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10693359375" w:line="240" w:lineRule="auto"/>
        <w:ind w:left="25.3823852539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un noteikumi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20.822448730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„Rich Pirates“ ir 5 ruļļu, 3 rindu un 15 izmaksas līnijas spēļu automāts.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34814453125" w:lineRule="auto"/>
        <w:ind w:left="732.5823974609375" w:right="671.121826171875" w:hanging="348.19839477539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Spēlē ir 3 papildus funkcijas, kas var tikt aktivizētas spēles laikā: Aizstājējsimbols,  bezmaksas griezienu bonuss un “Gamble” funkcija.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77.5556755065918" w:lineRule="auto"/>
        <w:ind w:left="732.4224853515625" w:right="1518.8421630859375" w:hanging="348.038482666015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Aizstājējsimbols aizstāj visus spēles simbolus, izņemot “Scatter” simbolu.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1627505" cy="1302766"/>
            <wp:effectExtent b="0" l="0" r="0" t="0"/>
            <wp:docPr id="1" name="image11.png"/>
            <a:graphic>
              <a:graphicData uri="http://schemas.openxmlformats.org/drawingml/2006/picture">
                <pic:pic>
                  <pic:nvPicPr>
                    <pic:cNvPr id="0" name="image11.png"/>
                    <pic:cNvPicPr preferRelativeResize="0"/>
                  </pic:nvPicPr>
                  <pic:blipFill>
                    <a:blip r:embed="rId7"/>
                    <a:srcRect b="0" l="0" r="0" t="0"/>
                    <a:stretch>
                      <a:fillRect/>
                    </a:stretch>
                  </pic:blipFill>
                  <pic:spPr>
                    <a:xfrm>
                      <a:off x="0" y="0"/>
                      <a:ext cx="1627505" cy="1302766"/>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62402153015137" w:lineRule="auto"/>
        <w:ind w:left="384.88311767578125" w:right="336.795654296875"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Lai aizstājējsimbols pildītu savu funkciju tam jāatrodas starp vienādiem spēles simboliem.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62402153015137" w:lineRule="auto"/>
        <w:ind w:left="384.88311767578125" w:right="336.795654296875"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Izmaksātas tiek tikai lielākais iespējamais laimests no katras kombinācijas, kas ietver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aizstājējsimbolu.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6417236328125" w:line="240" w:lineRule="auto"/>
        <w:ind w:left="384.3840026855469"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Trīs vai vairāk “Scatter” simboli aktivizē bezmaksas griezienu bonusu.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20281982421875" w:line="240" w:lineRule="auto"/>
        <w:ind w:left="732.4224853515625"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drawing>
          <wp:inline distB="19050" distT="19050" distL="19050" distR="19050">
            <wp:extent cx="1363726" cy="1090295"/>
            <wp:effectExtent b="0" l="0" r="0" t="0"/>
            <wp:docPr id="3"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1363726" cy="1090295"/>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31983375549316" w:lineRule="auto"/>
        <w:ind w:left="384.3840026855469" w:right="280.1171875"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Spēlētājam tiek piešķirti 10 bezmaksas griezieni ar 2x laimesta reizinātāju, taču bonusa  izspēle sākas ar dārgumu lāžu spēli, kurā iespējams iegūt papildu griezienus un reizinātāju.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Bonuss pāriet uz bezmaksas griezieniem brīdī, kad izvēlētajā lādē atklājas “Start” simbols.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drawing>
          <wp:inline distB="19050" distT="19050" distL="19050" distR="19050">
            <wp:extent cx="4244213" cy="2161540"/>
            <wp:effectExtent b="0" l="0" r="0" t="0"/>
            <wp:docPr id="2"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4244213" cy="2161540"/>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00805473327637" w:lineRule="auto"/>
        <w:ind w:left="384.3840026855469" w:right="683.76220703125" w:firstLine="0.4991149902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Bezmaksas griezieni tiek izspēlēti ar to pašu grieziena vērtību kā spēlēts līdz tam.</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Noslēdzoties bezmaksas griezieniem iegūtais laimests tiek pievienots kopējai bilancei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Pēc laimesta pamatspēlē spēlētājs var mēģināt divkāršot iegūto laimestu, nospiežot  “GAMBLE” taustiņu.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545654296875" w:line="240" w:lineRule="auto"/>
        <w:ind w:left="732.42248535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1264920" cy="906780"/>
            <wp:effectExtent b="0" l="0" r="0" t="0"/>
            <wp:docPr id="10"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1264920" cy="906780"/>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38331604004" w:lineRule="auto"/>
        <w:ind w:left="734.2623901367188" w:right="250.201416015625" w:hanging="348.8800048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Nospiežot taustiņu „HALVE”, spēlētājs var uz pusi samazināt laimesta summu, ar kuru  riskē.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259033203125" w:line="240" w:lineRule="auto"/>
        <w:ind w:left="732.42248535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1554353" cy="721995"/>
            <wp:effectExtent b="0" l="0" r="0" t="0"/>
            <wp:docPr id="9" name="image13.png"/>
            <a:graphic>
              <a:graphicData uri="http://schemas.openxmlformats.org/drawingml/2006/picture">
                <pic:pic>
                  <pic:nvPicPr>
                    <pic:cNvPr id="0" name="image13.png"/>
                    <pic:cNvPicPr preferRelativeResize="0"/>
                  </pic:nvPicPr>
                  <pic:blipFill>
                    <a:blip r:embed="rId11"/>
                    <a:srcRect b="0" l="0" r="0" t="0"/>
                    <a:stretch>
                      <a:fillRect/>
                    </a:stretch>
                  </pic:blipFill>
                  <pic:spPr>
                    <a:xfrm>
                      <a:off x="0" y="0"/>
                      <a:ext cx="1554353" cy="721995"/>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8947219848633" w:lineRule="auto"/>
        <w:ind w:left="645.9425354003906" w:right="839.161376953125" w:hanging="349.360046386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Jāmēģina atminēt uz ekrāna redzamo aizklāto kāršu krāsu. Maksimāli pieļaujamās  minēšanas reizes ir 5, summas ierobežojums 55 000 EUR.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2547607421875" w:line="261.89520835876465" w:lineRule="auto"/>
        <w:ind w:left="646.4225769042969" w:right="215.162353515625" w:hanging="349.8400878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 spēlētājs izvēlas sarkano krāsu, jānospiež taustiņš “RED”, bet, ja melno, tad jānospiež  taustiņš “BLACK”.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2496337890625" w:line="271.1414051055908" w:lineRule="auto"/>
        <w:ind w:left="296.5824890136719" w:right="420.1208496093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 palīdzētu izdarīt izvēli, ekrāna apakšā redzami iepriekšējie izkritušie kāršu simboli.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Nospiežot “COLLECT” taustiņu, spēle tiek pārtraukta, un laimests tiek pārnests uz  „CREDIT” logu.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186767578125" w:line="240" w:lineRule="auto"/>
        <w:ind w:left="732.422485351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1746885" cy="807479"/>
            <wp:effectExtent b="0" l="0" r="0" t="0"/>
            <wp:docPr id="13"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1746885" cy="807479"/>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VAI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1272540" cy="899160"/>
            <wp:effectExtent b="0" l="0" r="0" t="0"/>
            <wp:docPr id="12" name="image12.png"/>
            <a:graphic>
              <a:graphicData uri="http://schemas.openxmlformats.org/drawingml/2006/picture">
                <pic:pic>
                  <pic:nvPicPr>
                    <pic:cNvPr id="0" name="image12.png"/>
                    <pic:cNvPicPr preferRelativeResize="0"/>
                  </pic:nvPicPr>
                  <pic:blipFill>
                    <a:blip r:embed="rId13"/>
                    <a:srcRect b="0" l="0" r="0" t="0"/>
                    <a:stretch>
                      <a:fillRect/>
                    </a:stretch>
                  </pic:blipFill>
                  <pic:spPr>
                    <a:xfrm>
                      <a:off x="0" y="0"/>
                      <a:ext cx="1272540" cy="89916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7.7824401855469"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Svarīgi: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29.90779876708984" w:lineRule="auto"/>
        <w:ind w:left="740.0224304199219" w:right="118.922119140625" w:hanging="355.13931274414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Laimests tiek izmaksāts tikai par lielāko laimīgo kombināciju no katras aktīvās izmaksas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līnijas.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1669921875" w:line="240" w:lineRule="auto"/>
        <w:ind w:left="384.88311767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Laimīgās kombinācijas veidojas no kreisās uz labo pusi.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319091796875" w:line="240" w:lineRule="auto"/>
        <w:ind w:left="41.4624023437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Vispārējie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384.88311767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Spēle notiek uz 15 fiksētām izmaksas līnijām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8896484375" w:line="240" w:lineRule="auto"/>
        <w:ind w:left="384.88311767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Likmes lielums ir no 0.20 EUR līdz 100.00 EUR.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384.88311767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Nepareiza darbība atceļ visas spēles un izmaksas.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65.4623413085937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29.90779876708984" w:lineRule="auto"/>
        <w:ind w:left="739.7824096679688" w:right="580.162353515625" w:hanging="354.8992919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Jums tiek izmaksāts laimests tikai par lielāko laimīgo kombināciju no katras aktīvās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izmaksas līnijas.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12255859375" w:line="229.90779876708984" w:lineRule="auto"/>
        <w:ind w:left="714.5823669433594" w:right="547.08251953125" w:hanging="329.699249267578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Lai veidotos regulārās laimīgās kombinācijas, simboliem uz aktīvas izmaksas līnijas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jāatrodas blakus.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22802734375" w:line="229.90804195404053" w:lineRule="auto"/>
        <w:ind w:left="384.88311767578125" w:right="685.281982421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Regulārās laimīgās kombinācijas tiek veidotas no kreisās uz labo pusi. Lai veidotos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laimīgā kombinācija, vismaz vienam no simboliem jābūt attēlotam uz pirmā ruļļa.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Simbolu kombinācija neveidojas, ja tā sākas no otrā, trešā, ceturtā vai piektā ruļļa.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6119384765625" w:line="240" w:lineRule="auto"/>
        <w:ind w:left="7.005615234375" w:right="0" w:firstLine="0"/>
        <w:jc w:val="left"/>
        <w:rPr>
          <w:rFonts w:ascii="Times New Roman" w:cs="Times New Roman" w:eastAsia="Times New Roman" w:hAnsi="Times New Roman"/>
          <w:b w:val="1"/>
          <w:i w:val="1"/>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079999923706055"/>
          <w:szCs w:val="28.079999923706055"/>
          <w:highlight w:val="white"/>
          <w:u w:val="none"/>
          <w:vertAlign w:val="baseline"/>
          <w:rtl w:val="0"/>
        </w:rPr>
        <w:t xml:space="preserve">Spēles vadība</w:t>
      </w:r>
      <w:r w:rsidDel="00000000" w:rsidR="00000000" w:rsidRPr="00000000">
        <w:rPr>
          <w:rFonts w:ascii="Times New Roman" w:cs="Times New Roman" w:eastAsia="Times New Roman" w:hAnsi="Times New Roman"/>
          <w:b w:val="1"/>
          <w:i w:val="1"/>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040283203125" w:right="0" w:firstLine="0"/>
        <w:jc w:val="left"/>
        <w:rPr>
          <w:rFonts w:ascii="Times New Roman" w:cs="Times New Roman" w:eastAsia="Times New Roman" w:hAnsi="Times New Roman"/>
          <w:b w:val="1"/>
          <w:i w:val="1"/>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3.040000915527344"/>
          <w:szCs w:val="23.040000915527344"/>
          <w:highlight w:val="white"/>
          <w:u w:val="none"/>
          <w:vertAlign w:val="baseline"/>
          <w:rtl w:val="0"/>
        </w:rPr>
        <w:t xml:space="preserve">Lai spēlētu, rīkojieties šādi:</w:t>
      </w:r>
      <w:r w:rsidDel="00000000" w:rsidR="00000000" w:rsidRPr="00000000">
        <w:rPr>
          <w:rFonts w:ascii="Times New Roman" w:cs="Times New Roman" w:eastAsia="Times New Roman" w:hAnsi="Times New Roman"/>
          <w:b w:val="1"/>
          <w:i w:val="1"/>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828125" w:line="242.43847846984863" w:lineRule="auto"/>
        <w:ind w:left="732.4224853515625" w:right="1037.9150390625" w:hanging="347.5393676757812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Lai paaugstinātu vai pazeminātu grieziena vērtību, lietojiet zemāk redzamo izvēlni:</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drawing>
          <wp:inline distB="19050" distT="19050" distL="19050" distR="19050">
            <wp:extent cx="2034540" cy="815340"/>
            <wp:effectExtent b="0" l="0" r="0" t="0"/>
            <wp:docPr id="7"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2034540" cy="81534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3840026855469" w:right="0" w:firstLine="0"/>
        <w:jc w:val="left"/>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Klikšķiniet uz pogas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‘’Start”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123291015625" w:line="240" w:lineRule="auto"/>
        <w:ind w:left="732.4224853515625" w:right="0" w:firstLine="0"/>
        <w:jc w:val="left"/>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Pr>
        <w:drawing>
          <wp:inline distB="19050" distT="19050" distL="19050" distR="19050">
            <wp:extent cx="1743964" cy="951230"/>
            <wp:effectExtent b="0" l="0" r="0" t="0"/>
            <wp:docPr id="5" name="image10.png"/>
            <a:graphic>
              <a:graphicData uri="http://schemas.openxmlformats.org/drawingml/2006/picture">
                <pic:pic>
                  <pic:nvPicPr>
                    <pic:cNvPr id="0" name="image10.png"/>
                    <pic:cNvPicPr preferRelativeResize="0"/>
                  </pic:nvPicPr>
                  <pic:blipFill>
                    <a:blip r:embed="rId15"/>
                    <a:srcRect b="0" l="0" r="0" t="0"/>
                    <a:stretch>
                      <a:fillRect/>
                    </a:stretch>
                  </pic:blipFill>
                  <pic:spPr>
                    <a:xfrm>
                      <a:off x="0" y="0"/>
                      <a:ext cx="1743964" cy="951230"/>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3408203125" w:line="240" w:lineRule="auto"/>
        <w:ind w:left="16.81915283203125"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Ruļļi sāk griezties ar jūsu izvēlēto likmi.</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1229248046875" w:line="240" w:lineRule="auto"/>
        <w:ind w:left="0" w:right="0" w:firstLine="0"/>
        <w:jc w:val="left"/>
        <w:rPr>
          <w:rFonts w:ascii="Times New Roman" w:cs="Times New Roman" w:eastAsia="Times New Roman" w:hAnsi="Times New Roman"/>
          <w:b w:val="1"/>
          <w:i w:val="1"/>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3.040000915527344"/>
          <w:szCs w:val="23.040000915527344"/>
          <w:highlight w:val="white"/>
          <w:u w:val="none"/>
          <w:vertAlign w:val="baseline"/>
          <w:rtl w:val="0"/>
        </w:rPr>
        <w:t xml:space="preserve">Automātiskais vadības režīms:</w:t>
      </w:r>
      <w:r w:rsidDel="00000000" w:rsidR="00000000" w:rsidRPr="00000000">
        <w:rPr>
          <w:rFonts w:ascii="Times New Roman" w:cs="Times New Roman" w:eastAsia="Times New Roman" w:hAnsi="Times New Roman"/>
          <w:b w:val="1"/>
          <w:i w:val="1"/>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3228759765625" w:line="240" w:lineRule="auto"/>
        <w:ind w:left="10.13763427734375"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Nospiežot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AUTOSPĒLE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pogu, ruļļi sāks griezties Automātiskajā režīmā: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313232421875" w:line="240" w:lineRule="auto"/>
        <w:ind w:left="12.4224853515625"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drawing>
          <wp:inline distB="19050" distT="19050" distL="19050" distR="19050">
            <wp:extent cx="1120140" cy="868680"/>
            <wp:effectExtent b="0" l="0" r="0" t="0"/>
            <wp:docPr id="8" name="image6.png"/>
            <a:graphic>
              <a:graphicData uri="http://schemas.openxmlformats.org/drawingml/2006/picture">
                <pic:pic>
                  <pic:nvPicPr>
                    <pic:cNvPr id="0" name="image6.png"/>
                    <pic:cNvPicPr preferRelativeResize="0"/>
                  </pic:nvPicPr>
                  <pic:blipFill>
                    <a:blip r:embed="rId16"/>
                    <a:srcRect b="0" l="0" r="0" t="0"/>
                    <a:stretch>
                      <a:fillRect/>
                    </a:stretch>
                  </pic:blipFill>
                  <pic:spPr>
                    <a:xfrm>
                      <a:off x="0" y="0"/>
                      <a:ext cx="1120140" cy="86868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45635986328125"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Apturēt Automātisko režīmu var nospiežot zemāk redzamo ikonu: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828125" w:line="240" w:lineRule="auto"/>
        <w:ind w:left="12.4224853515625"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drawing>
          <wp:inline distB="19050" distT="19050" distL="19050" distR="19050">
            <wp:extent cx="1051560" cy="693420"/>
            <wp:effectExtent b="0" l="0" r="0" t="0"/>
            <wp:docPr id="4" name="image2.png"/>
            <a:graphic>
              <a:graphicData uri="http://schemas.openxmlformats.org/drawingml/2006/picture">
                <pic:pic>
                  <pic:nvPicPr>
                    <pic:cNvPr id="0" name="image2.png"/>
                    <pic:cNvPicPr preferRelativeResize="0"/>
                  </pic:nvPicPr>
                  <pic:blipFill>
                    <a:blip r:embed="rId17"/>
                    <a:srcRect b="0" l="0" r="0" t="0"/>
                    <a:stretch>
                      <a:fillRect/>
                    </a:stretch>
                  </pic:blipFill>
                  <pic:spPr>
                    <a:xfrm>
                      <a:off x="0" y="0"/>
                      <a:ext cx="1051560" cy="693420"/>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49560546875"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Izejot no spēles, visi automātiskā režīma iestatījumi atgriezīsies uz sākotnējiem.</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353515625" w:line="245.5543613433838" w:lineRule="auto"/>
        <w:ind w:left="26.591949462890625" w:right="255.614013671875" w:firstLine="1.545562744140625"/>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Nosacījumi, kuriem iestājoties dalībnieks saņem laimestu, unlaimestu lielums [arī laimestu attiecība  </w:t>
      </w:r>
      <w:r w:rsidDel="00000000" w:rsidR="00000000" w:rsidRPr="00000000">
        <w:rPr>
          <w:rFonts w:ascii="Calibri" w:cs="Calibri" w:eastAsia="Calibri" w:hAnsi="Calibri"/>
          <w:b w:val="1"/>
          <w:i w:val="0"/>
          <w:smallCaps w:val="0"/>
          <w:strike w:val="0"/>
          <w:color w:val="000000"/>
          <w:sz w:val="22.079999923706055"/>
          <w:szCs w:val="22.079999923706055"/>
          <w:highlight w:val="white"/>
          <w:u w:val="none"/>
          <w:vertAlign w:val="baseline"/>
          <w:rtl w:val="0"/>
        </w:rPr>
        <w:t xml:space="preserve">pret dalības maksu (likmi)]</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816650390625" w:line="263.9561176300049" w:lineRule="auto"/>
        <w:ind w:left="14.284820556640625" w:right="26.519775390625" w:hanging="4.14718627929687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Katras kombinācijas laimests Izmaksu Tabulā tiek norādīts skaitļos, kā veiktās likmes  reizinājums.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3262939453125" w:line="240" w:lineRule="auto"/>
        <w:ind w:left="4.197540283203125" w:right="0" w:firstLine="0"/>
        <w:jc w:val="left"/>
        <w:rPr>
          <w:rFonts w:ascii="Times New Roman" w:cs="Times New Roman" w:eastAsia="Times New Roman" w:hAnsi="Times New Roman"/>
          <w:b w:val="1"/>
          <w:i w:val="1"/>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079999923706055"/>
          <w:szCs w:val="28.079999923706055"/>
          <w:highlight w:val="white"/>
          <w:u w:val="none"/>
          <w:vertAlign w:val="baseline"/>
          <w:rtl w:val="0"/>
        </w:rPr>
        <w:t xml:space="preserve">Izmaksu apraksts</w:t>
      </w:r>
      <w:r w:rsidDel="00000000" w:rsidR="00000000" w:rsidRPr="00000000">
        <w:rPr>
          <w:rFonts w:ascii="Times New Roman" w:cs="Times New Roman" w:eastAsia="Times New Roman" w:hAnsi="Times New Roman"/>
          <w:b w:val="1"/>
          <w:i w:val="1"/>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040283203125" w:right="0" w:firstLine="0"/>
        <w:jc w:val="left"/>
        <w:rPr>
          <w:rFonts w:ascii="Times New Roman" w:cs="Times New Roman" w:eastAsia="Times New Roman" w:hAnsi="Times New Roman"/>
          <w:b w:val="1"/>
          <w:i w:val="1"/>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3.040000915527344"/>
          <w:szCs w:val="23.040000915527344"/>
          <w:highlight w:val="white"/>
          <w:u w:val="none"/>
          <w:vertAlign w:val="baseline"/>
          <w:rtl w:val="0"/>
        </w:rPr>
        <w:t xml:space="preserve">Regulāro Izmaksu Apraksts</w:t>
      </w:r>
      <w:r w:rsidDel="00000000" w:rsidR="00000000" w:rsidRPr="00000000">
        <w:rPr>
          <w:rFonts w:ascii="Times New Roman" w:cs="Times New Roman" w:eastAsia="Times New Roman" w:hAnsi="Times New Roman"/>
          <w:b w:val="1"/>
          <w:i w:val="1"/>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544136047363" w:lineRule="auto"/>
        <w:ind w:left="23.26080322265625" w:right="1873.944091796875" w:hanging="5.7504272460937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Lai parastie simboli veidotu laimīgo kombināciju, jāsakrīt sekojošiem apstākļiem:</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Simboliem jābūt līdzās uz aktīvas izmaksas līnijas.</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111083984375" w:line="264.4778537750244" w:lineRule="auto"/>
        <w:ind w:left="20.735931396484375" w:right="640.2288818359375" w:firstLine="2.52487182617187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Laimīgās kombinācijas veidojas no kreisās uz labo pusi. Vismaz vienam no simboliem jābūt  attēlotam uz pirmā ruļļa. Simbolu kombinācijas neveidojas, ja pirmais simbols ir uz otrā, trešā,  ceturtā vai piektā ruļļa.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0233154296875" w:line="240" w:lineRule="auto"/>
        <w:ind w:left="12.4224853515625"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drawing>
          <wp:inline distB="19050" distT="19050" distL="19050" distR="19050">
            <wp:extent cx="5219700" cy="2632710"/>
            <wp:effectExtent b="0" l="0" r="0" t="0"/>
            <wp:docPr id="6" name="image9.png"/>
            <a:graphic>
              <a:graphicData uri="http://schemas.openxmlformats.org/drawingml/2006/picture">
                <pic:pic>
                  <pic:nvPicPr>
                    <pic:cNvPr id="0" name="image9.png"/>
                    <pic:cNvPicPr preferRelativeResize="0"/>
                  </pic:nvPicPr>
                  <pic:blipFill>
                    <a:blip r:embed="rId18"/>
                    <a:srcRect b="0" l="0" r="0" t="0"/>
                    <a:stretch>
                      <a:fillRect/>
                    </a:stretch>
                  </pic:blipFill>
                  <pic:spPr>
                    <a:xfrm>
                      <a:off x="0" y="0"/>
                      <a:ext cx="5219700" cy="2632710"/>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68817138671875" w:right="0" w:firstLine="0"/>
        <w:jc w:val="left"/>
        <w:rPr>
          <w:rFonts w:ascii="Times New Roman" w:cs="Times New Roman" w:eastAsia="Times New Roman" w:hAnsi="Times New Roman"/>
          <w:b w:val="1"/>
          <w:i w:val="1"/>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3.040000915527344"/>
          <w:szCs w:val="23.040000915527344"/>
          <w:highlight w:val="white"/>
          <w:u w:val="none"/>
          <w:vertAlign w:val="baseline"/>
          <w:rtl w:val="0"/>
        </w:rPr>
        <w:t xml:space="preserve">Izmaksu Līniju Apraksts.</w:t>
      </w:r>
      <w:r w:rsidDel="00000000" w:rsidR="00000000" w:rsidRPr="00000000">
        <w:rPr>
          <w:rFonts w:ascii="Times New Roman" w:cs="Times New Roman" w:eastAsia="Times New Roman" w:hAnsi="Times New Roman"/>
          <w:b w:val="1"/>
          <w:i w:val="1"/>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376766204834" w:lineRule="auto"/>
        <w:ind w:left="14.745635986328125" w:right="219.24560546875" w:firstLine="2.76473999023437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Laimests tiek izmaksāts tikai par laimīgajām kombinācijām uz aktīvajām izmaksas līnijām. Līnijas,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kas redzamas attēlā, parāda iespējamās izmaksas līniju formas:</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130859375" w:line="240" w:lineRule="auto"/>
        <w:ind w:left="12.4224853515625"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drawing>
          <wp:inline distB="19050" distT="19050" distL="19050" distR="19050">
            <wp:extent cx="3617849" cy="1297940"/>
            <wp:effectExtent b="0" l="0" r="0" t="0"/>
            <wp:docPr id="11" name="image4.png"/>
            <a:graphic>
              <a:graphicData uri="http://schemas.openxmlformats.org/drawingml/2006/picture">
                <pic:pic>
                  <pic:nvPicPr>
                    <pic:cNvPr id="0" name="image4.png"/>
                    <pic:cNvPicPr preferRelativeResize="0"/>
                  </pic:nvPicPr>
                  <pic:blipFill>
                    <a:blip r:embed="rId19"/>
                    <a:srcRect b="0" l="0" r="0" t="0"/>
                    <a:stretch>
                      <a:fillRect/>
                    </a:stretch>
                  </pic:blipFill>
                  <pic:spPr>
                    <a:xfrm>
                      <a:off x="0" y="0"/>
                      <a:ext cx="3617849" cy="1297940"/>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1375122070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highlight w:val="white"/>
          <w:u w:val="none"/>
          <w:vertAlign w:val="baseline"/>
          <w:rtl w:val="0"/>
        </w:rPr>
        <w:t xml:space="preserve">Kārtība, kādā notiek pieteikšanās uz laimestu un kādā to izsniedz</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26220703125" w:line="240" w:lineRule="auto"/>
        <w:ind w:left="17.5103759765625"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Laimests tiek automātiski ieskaitīts klienta williamhill.lv kontā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22900390625" w:line="240" w:lineRule="auto"/>
        <w:ind w:left="14.34234619140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05322265625" w:line="229.07516956329346" w:lineRule="auto"/>
        <w:ind w:left="14.284820556640625" w:right="33.740234375" w:firstLine="3.22555541992187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Laimestus, kas nepārsniedz 720 EUR izmaksā nekavējoties pēc izmaksas pieprasījuma. Laimestus no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720 EUR līdz 14300 EUR izmaksā 24 stundu laikā. Laimestus, kuri pārsniedz 14300 EUR, izmaksā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ne vēlāk kā 30 dienu laikā un ne vairāk kā divos maksājumos.</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610595703125" w:line="232.0751953125" w:lineRule="auto"/>
        <w:ind w:left="12.441558837890625" w:right="246.201171875" w:firstLine="15.695953369140625"/>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Kur dalībnieks var vērsties pretenziju gadījumā, kā arī pretenziju izskatīšanas kārtība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Ja spēlētājam pēc spēles beigām vai tās laikā rodas pretenzijas par spēles norisi, tad 15 dienu laikā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pēc attiecīgās spēles par to var iesniegt rakstisku iesniegumu SIA „William Hill Latvia”, Dzirnavu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ielā 39-8, Rīgā, LV1010, norādot adresi, uz kuru nosūtīt atbildi. Tāpat iespējams sazināties, atverot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klientu atbalsta čatu mājāslapā vai rakstot uz </w:t>
      </w:r>
      <w:r w:rsidDel="00000000" w:rsidR="00000000" w:rsidRPr="00000000">
        <w:rPr>
          <w:rFonts w:ascii="Times New Roman" w:cs="Times New Roman" w:eastAsia="Times New Roman" w:hAnsi="Times New Roman"/>
          <w:b w:val="0"/>
          <w:i w:val="0"/>
          <w:smallCaps w:val="0"/>
          <w:strike w:val="0"/>
          <w:color w:val="0563c1"/>
          <w:sz w:val="23.040000915527344"/>
          <w:szCs w:val="23.040000915527344"/>
          <w:highlight w:val="white"/>
          <w:u w:val="single"/>
          <w:vertAlign w:val="baseline"/>
          <w:rtl w:val="0"/>
        </w:rPr>
        <w:t xml:space="preserve">info@williamhill.lv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epasta adresi.</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15 dienu laikā SIA „ William Hill Latvia” izskata pretenziju un sniedz rakstveida atbildi.</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614.3199157714844" w:top="1423.599853515625" w:left="1427.5775146484375" w:right="1380.43823242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3.png"/><Relationship Id="rId10" Type="http://schemas.openxmlformats.org/officeDocument/2006/relationships/image" Target="media/image3.png"/><Relationship Id="rId13" Type="http://schemas.openxmlformats.org/officeDocument/2006/relationships/image" Target="media/image12.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image" Target="media/image10.png"/><Relationship Id="rId14" Type="http://schemas.openxmlformats.org/officeDocument/2006/relationships/image" Target="media/image1.png"/><Relationship Id="rId17" Type="http://schemas.openxmlformats.org/officeDocument/2006/relationships/image" Target="media/image2.png"/><Relationship Id="rId16" Type="http://schemas.openxmlformats.org/officeDocument/2006/relationships/image" Target="media/image6.png"/><Relationship Id="rId5" Type="http://schemas.openxmlformats.org/officeDocument/2006/relationships/styles" Target="styles.xml"/><Relationship Id="rId19" Type="http://schemas.openxmlformats.org/officeDocument/2006/relationships/image" Target="media/image4.png"/><Relationship Id="rId6" Type="http://schemas.openxmlformats.org/officeDocument/2006/relationships/hyperlink" Target="http://www.spins.lv" TargetMode="External"/><Relationship Id="rId18" Type="http://schemas.openxmlformats.org/officeDocument/2006/relationships/image" Target="media/image9.png"/><Relationship Id="rId7" Type="http://schemas.openxmlformats.org/officeDocument/2006/relationships/image" Target="media/image11.png"/><Relationship Id="rId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