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1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1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1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252525"/>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Fonts w:ascii="Times New Roman" w:cs="Times New Roman" w:eastAsia="Times New Roman" w:hAnsi="Times New Roman"/>
          <w:i w:val="0"/>
          <w:smallCaps w:val="0"/>
          <w:strike w:val="0"/>
          <w:color w:val="252525"/>
          <w:sz w:val="24"/>
          <w:szCs w:val="24"/>
          <w:u w:val="none"/>
          <w:shd w:fill="auto" w:val="clear"/>
          <w:vertAlign w:val="baseline"/>
          <w:rtl w:val="0"/>
        </w:rPr>
        <w:t xml:space="preserve">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Hell Bars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31323242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714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Synot W, a.s.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3.32641601562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0.327148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0.20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8310546875" w:line="229.0754413604736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sz w:val="24"/>
          <w:szCs w:val="24"/>
          <w:rtl w:val="0"/>
        </w:rPr>
        <w:t xml:space="preserve"> nospiežot ikonu “Spēļu  Automāti” spēlētājs nokļūst lapā, kur spēle tiek palaista,</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Hell Bars</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1069335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Hell Bars“ ir 4 ruļļu, 3 rindu un 27 izmaksas līnijas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3.894348144531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3 papildus funkcijas, kas var tikt aktivizētas spēles laikā: “Mystery” simbols,  aizstājējsimbols un “Gamble” funkcija.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25634765625" w:line="276.972599029541"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Trīs “Mystery” simboli piešķir nejaušu laimestu 4x līdz 400x vērtībā no izdarītās likmes.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378585" cy="950595"/>
            <wp:effectExtent b="0" l="0" r="0" t="0"/>
            <wp:docPr id="9"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378585" cy="95059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Aizstājējsimbols aizstāj visus spēles simbolus, izņemot “Mystery” .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229614257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17193" cy="1096645"/>
            <wp:effectExtent b="0" l="0" r="0" t="0"/>
            <wp:docPr id="11"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1417193" cy="1096645"/>
                    </a:xfrm>
                    <a:prstGeom prst="rect"/>
                    <a:ln/>
                  </pic:spPr>
                </pic:pic>
              </a:graphicData>
            </a:graphic>
          </wp:inline>
        </w:drawing>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637971878051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aizstājējsimbols pildītu savu funkciju tam jāatrodas starp vienādiem spēles simboliem.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6.36379718780518" w:lineRule="auto"/>
        <w:ind w:left="0" w:right="-1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Izmaksātas tiek tikai lielākais iespējamais laimests no katras kombinācijas, kas ietver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aizstājējsimbolu.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57519531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Pēc laimesta pamatspēlē spēlētājs var mēģināt divkāršot iegūto laimestu, nospiežot  “GAMBLE” taustiņu.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822265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104900" cy="716280"/>
            <wp:effectExtent b="0" l="0" r="0" t="0"/>
            <wp:docPr id="10" name="image9.png"/>
            <a:graphic>
              <a:graphicData uri="http://schemas.openxmlformats.org/drawingml/2006/picture">
                <pic:pic>
                  <pic:nvPicPr>
                    <pic:cNvPr id="0" name="image9.png"/>
                    <pic:cNvPicPr preferRelativeResize="0"/>
                  </pic:nvPicPr>
                  <pic:blipFill>
                    <a:blip r:embed="rId9"/>
                    <a:srcRect b="0" l="0" r="0" t="0"/>
                    <a:stretch>
                      <a:fillRect/>
                    </a:stretch>
                  </pic:blipFill>
                  <pic:spPr>
                    <a:xfrm>
                      <a:off x="0" y="0"/>
                      <a:ext cx="1104900" cy="716280"/>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894721984863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Nospiežot taustiņu „HALVE”, spēlētājs var uz pusi samazināt laimesta summu, ar kuru  riskē.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42578125" w:line="261.894721984863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Jāmēģina atminēt uz ekrāna redzamo aizklāto kāršu krāsu. Maksimāli pieļaujamās  minēšanas reizes ir 5, summas ierobežojums 55 000 EUR.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24658203125" w:line="264.395141601562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Ja spēlētājs izvēlas sarkano krāsu, jānospiež taustiņš “RED”, bet, ja melno, tad jānospiež  taustiņš “BLACK”.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524658203125" w:line="270.8911800384521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 palīdzētu izdarīt izvēli, ekrāna apakšā redzami iepriekšējie izkritušie kāršu simboli. • Nospiežot “COLLECT” taustiņu, spēle tiek pārtraukta, un laimests tiek pārnests uz  „CREDIT” logu.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288330078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89684" cy="746760"/>
            <wp:effectExtent b="0" l="0" r="0" t="0"/>
            <wp:docPr id="6"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789684" cy="74676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77987670898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28027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720092773437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27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9506835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0.20 EUR līdz 100.00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29.90804195404053"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97509765625" w:line="229.90804195404053" w:lineRule="auto"/>
        <w:ind w:left="0" w:right="-15" w:firstLine="0"/>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197509765625" w:line="230.15780925750732" w:lineRule="auto"/>
        <w:ind w:left="0" w:right="-15" w:firstLine="0"/>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4.17283058166504"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447800" cy="565785"/>
            <wp:effectExtent b="0" l="0" r="0" t="0"/>
            <wp:docPr id="5"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447800" cy="565785"/>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7175292968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6928710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1256665" cy="761962"/>
            <wp:effectExtent b="0" l="0" r="0" t="0"/>
            <wp:docPr id="8"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1256665" cy="761962"/>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3.4106445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353515625"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3413085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92346191406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69353" cy="538480"/>
            <wp:effectExtent b="0" l="0" r="0" t="0"/>
            <wp:docPr id="7" name="image7.png"/>
            <a:graphic>
              <a:graphicData uri="http://schemas.openxmlformats.org/drawingml/2006/picture">
                <pic:pic>
                  <pic:nvPicPr>
                    <pic:cNvPr id="0" name="image7.png"/>
                    <pic:cNvPicPr preferRelativeResize="0"/>
                  </pic:nvPicPr>
                  <pic:blipFill>
                    <a:blip r:embed="rId13"/>
                    <a:srcRect b="0" l="0" r="0" t="0"/>
                    <a:stretch>
                      <a:fillRect/>
                    </a:stretch>
                  </pic:blipFill>
                  <pic:spPr>
                    <a:xfrm>
                      <a:off x="0" y="0"/>
                      <a:ext cx="869353" cy="53848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18359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2409667968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869137" cy="553085"/>
            <wp:effectExtent b="0" l="0" r="0" t="0"/>
            <wp:docPr id="3"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869137" cy="553085"/>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3.38072776794434"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816162109375" w:line="264.477453231811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Nosacījums, lai saņemtu laimestu, ir griezt ruļļus līdz uz tiem attēlotie simboli veidotu laimīgās  kombinācijas uz aktīvajām izmaksas līnijām. Laimests atkarīgs no izveidotajām laimīgajām  kombinācijām. Katras kombinācijas laimests Izmaksu Tabulā tiek norādīts skaitļos, kā veiktās likmes  reizinājums.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23609924316"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1220703125" w:line="229.07429695129395"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 Vismaz vienam no simboliem jābūt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attēlotam uz pirmā ruļļa. Simbolu kombinācijas neveidojas, ja pirmais simbols ir uz otrā, trešā,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186523437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195697" cy="1989455"/>
            <wp:effectExtent b="0" l="0" r="0" t="0"/>
            <wp:docPr id="2" name="image5.png"/>
            <a:graphic>
              <a:graphicData uri="http://schemas.openxmlformats.org/drawingml/2006/picture">
                <pic:pic>
                  <pic:nvPicPr>
                    <pic:cNvPr id="0" name="image5.png"/>
                    <pic:cNvPicPr preferRelativeResize="0"/>
                  </pic:nvPicPr>
                  <pic:blipFill>
                    <a:blip r:embed="rId15"/>
                    <a:srcRect b="0" l="0" r="0" t="0"/>
                    <a:stretch>
                      <a:fillRect/>
                    </a:stretch>
                  </pic:blipFill>
                  <pic:spPr>
                    <a:xfrm>
                      <a:off x="0" y="0"/>
                      <a:ext cx="5195697" cy="1989455"/>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157865524292" w:lineRule="auto"/>
        <w:ind w:left="0" w:right="-1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116455078125" w:line="240" w:lineRule="auto"/>
        <w:ind w:left="0" w:right="-1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4136898" cy="2102485"/>
            <wp:effectExtent b="0" l="0" r="0" t="0"/>
            <wp:docPr id="4" name="image4.png"/>
            <a:graphic>
              <a:graphicData uri="http://schemas.openxmlformats.org/drawingml/2006/picture">
                <pic:pic>
                  <pic:nvPicPr>
                    <pic:cNvPr id="0" name="image4.png"/>
                    <pic:cNvPicPr preferRelativeResize="0"/>
                  </pic:nvPicPr>
                  <pic:blipFill>
                    <a:blip r:embed="rId16"/>
                    <a:srcRect b="0" l="0" r="0" t="0"/>
                    <a:stretch>
                      <a:fillRect/>
                    </a:stretch>
                  </pic:blipFill>
                  <pic:spPr>
                    <a:xfrm>
                      <a:off x="0" y="0"/>
                      <a:ext cx="4136898" cy="210248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Pr>
        <w:drawing>
          <wp:inline distB="19050" distT="19050" distL="19050" distR="19050">
            <wp:extent cx="4250944" cy="2030095"/>
            <wp:effectExtent b="0" l="0" r="0" t="0"/>
            <wp:docPr id="1" name="image8.png"/>
            <a:graphic>
              <a:graphicData uri="http://schemas.openxmlformats.org/drawingml/2006/picture">
                <pic:pic>
                  <pic:nvPicPr>
                    <pic:cNvPr id="0" name="image8.png"/>
                    <pic:cNvPicPr preferRelativeResize="0"/>
                  </pic:nvPicPr>
                  <pic:blipFill>
                    <a:blip r:embed="rId17"/>
                    <a:srcRect b="0" l="0" r="0" t="0"/>
                    <a:stretch>
                      <a:fillRect/>
                    </a:stretch>
                  </pic:blipFill>
                  <pic:spPr>
                    <a:xfrm>
                      <a:off x="0" y="0"/>
                      <a:ext cx="4250944" cy="203009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5" w:line="240"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Spins.lv kontā.</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4755859375" w:line="240"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1748046875" w:line="229.0748119354248" w:lineRule="auto"/>
        <w:ind w:left="0" w:right="-1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181640625" w:line="232.1619844436645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9">
      <w:pPr>
        <w:spacing w:line="240" w:lineRule="auto"/>
        <w:ind w:left="0" w:right="-1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bookmarkStart w:colFirst="0" w:colLast="0" w:name="_8kb2uuyrcbwx"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61181640625" w:line="232.16198444366455" w:lineRule="auto"/>
        <w:ind w:left="0" w:right="-1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549.16015625" w:top="1421.199951171875" w:left="1427.5775146484375" w:right="1380.552978515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image" Target="media/image7.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9.png"/><Relationship Id="rId15" Type="http://schemas.openxmlformats.org/officeDocument/2006/relationships/image" Target="media/image5.png"/><Relationship Id="rId14" Type="http://schemas.openxmlformats.org/officeDocument/2006/relationships/image" Target="media/image11.png"/><Relationship Id="rId17" Type="http://schemas.openxmlformats.org/officeDocument/2006/relationships/image" Target="media/image8.png"/><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6.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