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3227539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Diamondz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5576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651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258300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0.12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80.00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29.0754413604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Diamondz</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20556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„Diamondz“ ir 5 ruļļu, 3 rindu un 20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bezmaksas griezienu bonuss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205322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98144" cy="955675"/>
            <wp:effectExtent b="0" l="0" r="0" t="0"/>
            <wp:docPr id="7"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998144" cy="95567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404907226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404907226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Izmaksātas tiek tikai lielākais iespējamais laimests no katras kombinācijas, kas ietver  aizstājējsimbolu.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915283203125" w:line="264.4774818420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Pieci vai vairāk “Scatter” simboli piešķir simbolu vērtību un aktivizē bezmaksas griezienu  bonusu.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46337890625" w:line="262.3950862884521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pieci griezieni ar “Diamondz” simboliem, kas piešķir tādu pašu  laimesta vērtību, ar kādu tika aktivizēts bonuss.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384033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laikā iespējams iegūt papildu griezienus.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2318115234375" w:line="235.252990722656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2318115234375" w:line="235.252990722656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Noslēdzoties bezmaksas griezieniem iegūtais laimests tiek pievienots kopējai bilancei.</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7519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3486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34872" cy="733425"/>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134872"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4721984863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578125" w:line="261.894721984863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658203125" w:line="264.394140243530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587890625" w:line="270.892381668090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587890625" w:line="270.892381668090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7197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01572" cy="494665"/>
            <wp:effectExtent b="0" l="0" r="0" t="0"/>
            <wp:docPr id="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401572" cy="49466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20092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243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97509765625" w:line="230.15780925750732"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4.172830581665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07693" cy="594995"/>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607693" cy="59499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9423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233513" cy="736600"/>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233513" cy="7366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079345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47558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341308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387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73671" cy="713105"/>
            <wp:effectExtent b="0" l="0" r="0" t="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073671" cy="71310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59326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3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29284" cy="922020"/>
            <wp:effectExtent b="0" l="0" r="0" t="0"/>
            <wp:docPr id="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929284" cy="92202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5.553960800170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16650390625" w:line="263.956804275512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29.074296951293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30859375"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2746375"/>
            <wp:effectExtent b="0" l="0" r="0" t="0"/>
            <wp:docPr id="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943600" cy="274637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217967987060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8466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58691" cy="1919605"/>
            <wp:effectExtent b="0" l="0" r="0" t="0"/>
            <wp:docPr id="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258691" cy="191960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52587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22705078125" w:line="229.0402364730835"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502040863037"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50204086303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0">
      <w:pPr>
        <w:spacing w:line="240" w:lineRule="auto"/>
        <w:ind w:left="0" w:right="0" w:firstLine="0"/>
        <w:jc w:val="both"/>
        <w:rPr>
          <w:rFonts w:ascii="Times New Roman" w:cs="Times New Roman" w:eastAsia="Times New Roman" w:hAnsi="Times New Roman"/>
          <w:sz w:val="24"/>
          <w:szCs w:val="24"/>
          <w:highlight w:val="whit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502040863037"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502040863037"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Cita informācija, kuru azartspēles organizētājs uzskata par nepieciešamu</w:t>
      </w:r>
    </w:p>
    <w:sectPr>
      <w:pgSz w:h="15840" w:w="12240" w:orient="portrait"/>
      <w:pgMar w:bottom="1802.8799438476562" w:top="1421.199951171875" w:left="1427.5775146484375" w:right="1384.5288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9.png"/><Relationship Id="rId14" Type="http://schemas.openxmlformats.org/officeDocument/2006/relationships/image" Target="media/image1.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8.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