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Azartspēles organizētāja nosaukums, juridiskā adrese un tālruņa numurs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2">
      <w:pPr>
        <w:spacing w:line="240" w:lineRule="auto"/>
        <w:ind w:left="0" w:right="75" w:firstLine="0"/>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SIA "BALTENT" </w:t>
      </w:r>
    </w:p>
    <w:p w:rsidR="00000000" w:rsidDel="00000000" w:rsidP="00000000" w:rsidRDefault="00000000" w:rsidRPr="00000000" w14:paraId="00000003">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Reģ. Nr. 40203068277</w:t>
      </w:r>
    </w:p>
    <w:p w:rsidR="00000000" w:rsidDel="00000000" w:rsidP="00000000" w:rsidRDefault="00000000" w:rsidRPr="00000000" w14:paraId="00000004">
      <w:pPr>
        <w:spacing w:line="240" w:lineRule="auto"/>
        <w:ind w:left="0"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Krišjāņa Valdemāra iela 33- 30</w:t>
      </w:r>
    </w:p>
    <w:p w:rsidR="00000000" w:rsidDel="00000000" w:rsidP="00000000" w:rsidRDefault="00000000" w:rsidRPr="00000000" w14:paraId="00000005">
      <w:pPr>
        <w:spacing w:line="240" w:lineRule="auto"/>
        <w:ind w:left="0" w:right="75"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LV-1010, Rīga, Latvija </w:t>
      </w:r>
    </w:p>
    <w:p w:rsidR="00000000" w:rsidDel="00000000" w:rsidP="00000000" w:rsidRDefault="00000000" w:rsidRPr="00000000" w14:paraId="00000006">
      <w:pPr>
        <w:spacing w:line="240" w:lineRule="auto"/>
        <w:ind w:left="0" w:right="75" w:firstLine="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Tel: 27775559</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52343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Chip Spin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7143554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Video Spēļu Automātu spēle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92651367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Ražotājs: Relax Gaming Ltd.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0.32714843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dalības maksa (likme)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726440429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Minimālā likme 0.10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Maksimālā likme 40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122924804687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Kārtība, kādā dalībnieks var piedalīties spēlē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726318359375" w:line="231.1573076248169"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Interneta vietnē </w:t>
      </w:r>
      <w:hyperlink r:id="rId6">
        <w:r w:rsidDel="00000000" w:rsidR="00000000" w:rsidRPr="00000000">
          <w:rPr>
            <w:rFonts w:ascii="Times New Roman" w:cs="Times New Roman" w:eastAsia="Times New Roman" w:hAnsi="Times New Roman"/>
            <w:color w:val="0563c1"/>
            <w:sz w:val="24"/>
            <w:szCs w:val="24"/>
            <w:u w:val="single"/>
            <w:rtl w:val="0"/>
          </w:rPr>
          <w:t xml:space="preserve">www.spins.lv</w:t>
        </w:r>
      </w:hyperlink>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nospiežot uz pogas “KAZINO”, spēlētājs nokļūst lapā, kur 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tiek palaista, spiežot uz spēles ikonas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Chip Spin</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81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Spēles norise un noteikumi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067842483520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„Chip Spin” ir 5 ruļļu, 5 rindu un līdz pat 259 izmaksas līniju spēļu automāts.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7.067842483520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 ir 3 papildus funkcijas, kas var tikt aktivizētas spēles laikā: “Chip Spin”  papildgriezienu bonuss un bezmaksas griezienu bonuss.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526123046875" w:line="276.472721099853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Pieci vai vairāk “Chip” simboli aktivizē “Chip Spin” papildgriezienu bonusu.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205865" cy="1134935"/>
            <wp:effectExtent b="0" l="0" r="0" t="0"/>
            <wp:docPr id="9"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205865" cy="1134935"/>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6425876617431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Spēlētājam tiek piešķirts viens papildgrieziens, kura laikā iegūt papildu “Chip” simbolus.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6425876617431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Grieziena laikā iegūstot “Chip” simbolus, spēlētājs iegūst atkārtotu griezienu.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2.3944854736328"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“Sniper Chip” dubulto vērtību 1-3 parastajiem “Chip” simboliem, kamēr “Collector Chip”  apkopo visas laukumā esošās “Chip” simbolu vērtības.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2436523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026666" cy="1156335"/>
            <wp:effectExtent b="0" l="0" r="0" t="0"/>
            <wp:docPr id="1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026666" cy="115633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4769096374512"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Papildgriezienu beigās iegūtās “Chip” simbolu vērtības tiek apkopotas un pievienotas  spēlētāja bilancei.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240234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Trīs vai vairāk “Scatter” simboli aktivizē bezmaksas griezienu bonusu.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2431640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422779" cy="1259840"/>
            <wp:effectExtent b="0" l="0" r="0" t="0"/>
            <wp:docPr id="10" name="image11.png"/>
            <a:graphic>
              <a:graphicData uri="http://schemas.openxmlformats.org/drawingml/2006/picture">
                <pic:pic>
                  <pic:nvPicPr>
                    <pic:cNvPr id="0" name="image11.png"/>
                    <pic:cNvPicPr preferRelativeResize="0"/>
                  </pic:nvPicPr>
                  <pic:blipFill>
                    <a:blip r:embed="rId9"/>
                    <a:srcRect b="0" l="0" r="0" t="0"/>
                    <a:stretch>
                      <a:fillRect/>
                    </a:stretch>
                  </pic:blipFill>
                  <pic:spPr>
                    <a:xfrm>
                      <a:off x="0" y="0"/>
                      <a:ext cx="2422779" cy="1259840"/>
                    </a:xfrm>
                    <a:prstGeom prst="rect"/>
                    <a:ln/>
                  </pic:spPr>
                </pic:pic>
              </a:graphicData>
            </a:graphic>
          </wp:inline>
        </w:drawing>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4778537750244" w:lineRule="auto"/>
        <w:ind w:left="0" w:right="75"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Spēlētājam tiek piešķirti 8-12 griezieni, kuru laikā zaļais “Chip” simbols piešķir papildu  griezienu, violētais “Chip” simbols palielina laimesta reizinātāju par 1x, melnais “Chip”  simbols piešķir aizstājējsimbolu, kas paliek spēles laukumā līdz pat bonusa beigām.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242431640625" w:line="270.950317382812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Bezmaksas griezieni tiek izspēlēti ar to pašu grieziena vērtību kā spēlēts līdz tam.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242431640625" w:line="270.950317382812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Bonusa spēlei noslēdzoties iegūtie laimesti tiek pievienoti kopējai spēles bilancei.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2242431640625" w:line="270.950317382812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Bezmaksas griezienu bonusu un “Chip Spin” papildgriezienu bonusu var arī iegādāties  jebkurā spēles brīdī.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117065429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2003552" cy="1176020"/>
            <wp:effectExtent b="0" l="0" r="0" t="0"/>
            <wp:docPr id="6" name="image8.png"/>
            <a:graphic>
              <a:graphicData uri="http://schemas.openxmlformats.org/drawingml/2006/picture">
                <pic:pic>
                  <pic:nvPicPr>
                    <pic:cNvPr id="0" name="image8.png"/>
                    <pic:cNvPicPr preferRelativeResize="0"/>
                  </pic:nvPicPr>
                  <pic:blipFill>
                    <a:blip r:embed="rId10"/>
                    <a:srcRect b="0" l="0" r="0" t="0"/>
                    <a:stretch>
                      <a:fillRect/>
                    </a:stretch>
                  </pic:blipFill>
                  <pic:spPr>
                    <a:xfrm>
                      <a:off x="0" y="0"/>
                      <a:ext cx="2003552" cy="1176020"/>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Svarīgi: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30.40783405303955"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Laimests tiek izmaksāts tikai par lielāko laimīgo kombināciju no katras aktīvās izmaksas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1209716796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Laimīgās kombinācijas veidojas no kreisās uz labo pusi.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8.319702148437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Vispārējie noteikumi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Spēle notiek uz 259 fiksētām izmaksas līnijām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Likmes lielums ir no 0.10 EUR līdz 40 EUR.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0117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Nepareiza darbība atceļ visas spēles un izmaksas.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8402099609375" w:line="240" w:lineRule="auto"/>
        <w:ind w:left="0" w:right="75" w:firstLine="0"/>
        <w:jc w:val="left"/>
        <w:rPr>
          <w:rFonts w:ascii="Times New Roman" w:cs="Times New Roman" w:eastAsia="Times New Roman" w:hAnsi="Times New Roman"/>
          <w:b w:val="1"/>
          <w:i w:val="1"/>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Noteikumi</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80012512207"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Jums tiek izmaksāts laimests tikai par lielāko laimīgo kombināciju no katras aktīvās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044921875" w:line="229.9077987670898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veidotos regulārās laimīgās kombinācijas, simboliem uz aktīvas izmaksas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jāatrodas blakus.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12890625" w:line="229.9077987670898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Regulārās laimīgās kombinācijas tiek veidotas no kreisās uz labo pusi. Lai veidotos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laimīgā kombinācija, vismaz vienam no simboliem jābūt attēlotam uz pirmā ruļļa.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Simbolu kombinācija neveidojas, ja tā sākas no otrā, trešā, ceturtā vai piektā ruļļa.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0.012207031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Spēles vadība</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Lai spēlētu, rīkojieties šādi:</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23828125" w:line="243.99910926818848"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Lai paaugstinātu vai pazeminātu grieziena vērtību, lietojiet zemāk redzamo izvēlni: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1737233" cy="753110"/>
            <wp:effectExtent b="0" l="0" r="0" t="0"/>
            <wp:docPr id="5"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737233" cy="753110"/>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371582031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Klikšķiniet uz pogas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‘’Start’’.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2404785156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Pr>
        <w:drawing>
          <wp:inline distB="19050" distT="19050" distL="19050" distR="19050">
            <wp:extent cx="923925" cy="962025"/>
            <wp:effectExtent b="0" l="0" r="0" t="0"/>
            <wp:docPr id="8"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923925" cy="962025"/>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Ruļļi sāk griezties ar jūsu izvēlēto likmi.</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12414550781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Automātiskais vadības režīms: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7.1234130859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Nospiežot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AUTOSPĒLE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pogu, ruļļi sāks griezties Automātiskajā režīmā: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230712890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590550" cy="571500"/>
            <wp:effectExtent b="0" l="0" r="0" t="0"/>
            <wp:docPr id="7"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590550" cy="571500"/>
                    </a:xfrm>
                    <a:prstGeom prst="rect"/>
                    <a:ln/>
                  </pic:spPr>
                </pic:pic>
              </a:graphicData>
            </a:graphic>
          </wp:inline>
        </w:drawing>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4.29992675781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Apturēt Automātisko režīmu var nospiežot zemāk redzamo ikonu: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2324218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714375" cy="723900"/>
            <wp:effectExtent b="0" l="0" r="0" t="0"/>
            <wp:docPr id="3" name="image7.png"/>
            <a:graphic>
              <a:graphicData uri="http://schemas.openxmlformats.org/drawingml/2006/picture">
                <pic:pic>
                  <pic:nvPicPr>
                    <pic:cNvPr id="0" name="image7.png"/>
                    <pic:cNvPicPr preferRelativeResize="0"/>
                  </pic:nvPicPr>
                  <pic:blipFill>
                    <a:blip r:embed="rId14"/>
                    <a:srcRect b="0" l="0" r="0" t="0"/>
                    <a:stretch>
                      <a:fillRect/>
                    </a:stretch>
                  </pic:blipFill>
                  <pic:spPr>
                    <a:xfrm>
                      <a:off x="0" y="0"/>
                      <a:ext cx="714375" cy="723900"/>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019775390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Izejot no spēles, visi automātiskā režīma iestatījumi atgriezīsies uz sākotnējiem.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5.52337646484375" w:line="243.38078498840332" w:lineRule="auto"/>
        <w:ind w:left="0" w:right="75" w:firstLine="0"/>
        <w:jc w:val="left"/>
        <w:rPr>
          <w:rFonts w:ascii="Times New Roman" w:cs="Times New Roman" w:eastAsia="Times New Roman" w:hAnsi="Times New Roman"/>
          <w:b w:val="1"/>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Nosacījumi, kuriem iestājoties dalībnieks saņem laimestu, un laimestu lielums [arī laimestu attiecība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pret dalības maksu (likmi)]</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7685956954956"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Nosacījums, lai saņemtu laimestu, ir griezt ruļļus līdz uz tiem attēlotie simboli veidotu laimīgas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kombinācijas uz aktīvajām izmaksas līnijām. Laimests atkarīgs no izveidotajām laimīgajām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kombinācijām. Katras kombinācijas laimests Izmaksu Tabulā tiek norādīts skaitļos (eiro valūtā),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palielinot likmes lielumu palielinās arī iespējamo laimestu apjoms.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88.946533203125"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Regulāro Izmaksu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37676620483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 parastie simboli veidotu laimīgo kombināciju, jāsakrīt sekojošiem apstākļiem:</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37676620483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 Simboliem jābūt līdzās uz aktīvas izmaksas līnijas.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6123046875" w:line="264.47742462158203"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Laimīgās kombinācijas veidojas no kreisās uz labo pusi. Vismaz vienam no simboliem jābūt  attēlotam uz pirmā ruļļa. Simbolu kombinācijas neveidojas, ja pirmais simbols ir uz otrā, trešā,  ceturtā vai piektā ruļļa.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2241210937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854958" cy="2264410"/>
            <wp:effectExtent b="0" l="0" r="0" t="0"/>
            <wp:docPr id="2"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3854958" cy="226441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154299" cy="2715895"/>
            <wp:effectExtent b="0" l="0" r="0" t="0"/>
            <wp:docPr id="4" name="image1.png"/>
            <a:graphic>
              <a:graphicData uri="http://schemas.openxmlformats.org/drawingml/2006/picture">
                <pic:pic>
                  <pic:nvPicPr>
                    <pic:cNvPr id="0" name="image1.png"/>
                    <pic:cNvPicPr preferRelativeResize="0"/>
                  </pic:nvPicPr>
                  <pic:blipFill>
                    <a:blip r:embed="rId16"/>
                    <a:srcRect b="0" l="0" r="0" t="0"/>
                    <a:stretch>
                      <a:fillRect/>
                    </a:stretch>
                  </pic:blipFill>
                  <pic:spPr>
                    <a:xfrm>
                      <a:off x="0" y="0"/>
                      <a:ext cx="3154299" cy="2715895"/>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z w:val="24"/>
          <w:szCs w:val="24"/>
          <w:highlight w:val="whit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highlight w:val="white"/>
          <w:u w:val="none"/>
          <w:vertAlign w:val="baseline"/>
          <w:rtl w:val="0"/>
        </w:rPr>
        <w:t xml:space="preserve">Izmaksu Līniju Apraksts.</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07376766204834"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Laimests tiek izmaksāts tikai par laimīgajām kombinācijām uz aktīvajām izmaksas līnijām. Līnijas,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kas redzamas attēlā, parāda iespējamās izmaksas līniju formas: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14306640625" w:line="240"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Pr>
        <w:drawing>
          <wp:inline distB="19050" distT="19050" distL="19050" distR="19050">
            <wp:extent cx="3611626" cy="2665095"/>
            <wp:effectExtent b="0" l="0" r="0" t="0"/>
            <wp:docPr id="1" name="image9.png"/>
            <a:graphic>
              <a:graphicData uri="http://schemas.openxmlformats.org/drawingml/2006/picture">
                <pic:pic>
                  <pic:nvPicPr>
                    <pic:cNvPr id="0" name="image9.png"/>
                    <pic:cNvPicPr preferRelativeResize="0"/>
                  </pic:nvPicPr>
                  <pic:blipFill>
                    <a:blip r:embed="rId17"/>
                    <a:srcRect b="0" l="0" r="0" t="0"/>
                    <a:stretch>
                      <a:fillRect/>
                    </a:stretch>
                  </pic:blipFill>
                  <pic:spPr>
                    <a:xfrm>
                      <a:off x="0" y="0"/>
                      <a:ext cx="3611626" cy="2665095"/>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Kārtība, kādā notiek pieteikšanās uz laimestu un kādā to izsniedz</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40" w:lineRule="auto"/>
        <w:ind w:left="0" w:right="75"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Laimests tiek automātiski ieskaitīts klienta </w:t>
      </w:r>
      <w:r w:rsidDel="00000000" w:rsidR="00000000" w:rsidRPr="00000000">
        <w:rPr>
          <w:rFonts w:ascii="Times New Roman" w:cs="Times New Roman" w:eastAsia="Times New Roman" w:hAnsi="Times New Roman"/>
          <w:sz w:val="24"/>
          <w:szCs w:val="24"/>
          <w:rtl w:val="0"/>
        </w:rPr>
        <w:t xml:space="preserve">Spins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.lv kontā</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3.126220703125" w:line="240"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Termiņš, līdz kuram azartspēles dalībnieks var pieteikties uz laimestu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262939453125" w:line="230.2901029586792" w:lineRule="auto"/>
        <w:ind w:left="0" w:right="75"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Laimestus, kas nepārsniedz 720 EUR izmaksā nekavējoties pēc izmaksas pieprasījuma. Laimestus no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720 EUR līdz 14300 EUR izmaksā 24 stundu laikā. Laimestus, kuri pārsniedz 14300 EUR, izmaksā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i w:val="0"/>
          <w:smallCaps w:val="0"/>
          <w:strike w:val="0"/>
          <w:color w:val="000000"/>
          <w:sz w:val="24"/>
          <w:szCs w:val="24"/>
          <w:highlight w:val="white"/>
          <w:u w:val="none"/>
          <w:vertAlign w:val="baseline"/>
          <w:rtl w:val="0"/>
        </w:rPr>
        <w:t xml:space="preserve">ne vēlāk kā 30 dienu laikā un ne vairāk kā divos maksājumos.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8.44482421875" w:line="232.01261043548584"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Kur dalībnieks var vērsties pretenziju gadījumā, kā arī pretenziju izskatīšanas kārtība </w:t>
      </w:r>
    </w:p>
    <w:p w:rsidR="00000000" w:rsidDel="00000000" w:rsidP="00000000" w:rsidRDefault="00000000" w:rsidRPr="00000000" w14:paraId="00000049">
      <w:pPr>
        <w:spacing w:line="240" w:lineRule="auto"/>
        <w:ind w:left="0" w:right="75" w:firstLine="0"/>
        <w:rPr>
          <w:rFonts w:ascii="Times New Roman" w:cs="Times New Roman" w:eastAsia="Times New Roman" w:hAnsi="Times New Roman"/>
          <w:sz w:val="24"/>
          <w:szCs w:val="24"/>
        </w:rPr>
      </w:pPr>
      <w:bookmarkStart w:colFirst="0" w:colLast="0" w:name="_3znysh7" w:id="1"/>
      <w:bookmarkEnd w:id="1"/>
      <w:r w:rsidDel="00000000" w:rsidR="00000000" w:rsidRPr="00000000">
        <w:rPr>
          <w:rFonts w:ascii="Times New Roman" w:cs="Times New Roman" w:eastAsia="Times New Roman" w:hAnsi="Times New Roman"/>
          <w:sz w:val="24"/>
          <w:szCs w:val="24"/>
          <w:rtl w:val="0"/>
        </w:rPr>
        <w:t xml:space="preserve">Sūdzības un pretenzijas pieņem tikai rakstiskā veidā, 15 dienu laikā pēc spēles sesijas beigām Kompānijas administrācijā pēc adreses: Rīga, </w:t>
      </w:r>
      <w:r w:rsidDel="00000000" w:rsidR="00000000" w:rsidRPr="00000000">
        <w:rPr>
          <w:rFonts w:ascii="Times New Roman" w:cs="Times New Roman" w:eastAsia="Times New Roman" w:hAnsi="Times New Roman"/>
          <w:sz w:val="24"/>
          <w:szCs w:val="24"/>
          <w:highlight w:val="white"/>
          <w:rtl w:val="0"/>
        </w:rPr>
        <w:t xml:space="preserve">Krišjāņa Valdemāra iela 33- 30</w:t>
      </w:r>
      <w:r w:rsidDel="00000000" w:rsidR="00000000" w:rsidRPr="00000000">
        <w:rPr>
          <w:rFonts w:ascii="Times New Roman" w:cs="Times New Roman" w:eastAsia="Times New Roman" w:hAnsi="Times New Roman"/>
          <w:sz w:val="24"/>
          <w:szCs w:val="24"/>
          <w:rtl w:val="0"/>
        </w:rPr>
        <w:t xml:space="preserve">, LV-1010. </w:t>
      </w:r>
      <w:r w:rsidDel="00000000" w:rsidR="00000000" w:rsidRPr="00000000">
        <w:rPr>
          <w:rFonts w:ascii="Times New Roman" w:cs="Times New Roman" w:eastAsia="Times New Roman" w:hAnsi="Times New Roman"/>
          <w:sz w:val="24"/>
          <w:szCs w:val="24"/>
          <w:highlight w:val="white"/>
          <w:rtl w:val="0"/>
        </w:rPr>
        <w:t xml:space="preserve">Tāpat iespējams sazināties, atverot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highlight w:val="white"/>
          <w:rtl w:val="0"/>
        </w:rPr>
        <w:t xml:space="preserve">klientu atbalsta čatu mājāslapā vai rakstot uz </w:t>
      </w:r>
      <w:hyperlink r:id="rId18">
        <w:r w:rsidDel="00000000" w:rsidR="00000000" w:rsidRPr="00000000">
          <w:rPr>
            <w:rFonts w:ascii="Times New Roman" w:cs="Times New Roman" w:eastAsia="Times New Roman" w:hAnsi="Times New Roman"/>
            <w:color w:val="1155cc"/>
            <w:sz w:val="24"/>
            <w:szCs w:val="24"/>
            <w:highlight w:val="white"/>
            <w:u w:val="single"/>
            <w:rtl w:val="0"/>
          </w:rPr>
          <w:t xml:space="preserve">support@spins.lv</w:t>
        </w:r>
      </w:hyperlink>
      <w:r w:rsidDel="00000000" w:rsidR="00000000" w:rsidRPr="00000000">
        <w:rPr>
          <w:rFonts w:ascii="Times New Roman" w:cs="Times New Roman" w:eastAsia="Times New Roman" w:hAnsi="Times New Roman"/>
          <w:sz w:val="24"/>
          <w:szCs w:val="24"/>
          <w:highlight w:val="white"/>
          <w:rtl w:val="0"/>
        </w:rPr>
        <w:t xml:space="preserve"> epasta adresi. </w:t>
      </w:r>
      <w:r w:rsidDel="00000000" w:rsidR="00000000" w:rsidRPr="00000000">
        <w:rPr>
          <w:rFonts w:ascii="Times New Roman" w:cs="Times New Roman" w:eastAsia="Times New Roman" w:hAnsi="Times New Roman"/>
          <w:sz w:val="24"/>
          <w:szCs w:val="24"/>
          <w:rtl w:val="0"/>
        </w:rPr>
        <w:t xml:space="preserve">Sūdzības tiks izskatītas un atbildes tiek sniegtas 10 darba dienu laikā no to saņemšanas brīža. </w:t>
      </w:r>
    </w:p>
    <w:p w:rsidR="00000000" w:rsidDel="00000000" w:rsidP="00000000" w:rsidRDefault="00000000" w:rsidRPr="00000000" w14:paraId="0000004A">
      <w:pPr>
        <w:spacing w:line="240" w:lineRule="auto"/>
        <w:ind w:left="0" w:right="75" w:firstLine="0"/>
        <w:rPr>
          <w:rFonts w:ascii="Times New Roman" w:cs="Times New Roman" w:eastAsia="Times New Roman" w:hAnsi="Times New Roman"/>
          <w:sz w:val="24"/>
          <w:szCs w:val="24"/>
        </w:rPr>
      </w:pPr>
      <w:bookmarkStart w:colFirst="0" w:colLast="0" w:name="_oj7tjjvu4916" w:id="2"/>
      <w:bookmarkEnd w:id="2"/>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121826171875" w:line="406.08778953552246" w:lineRule="auto"/>
        <w:ind w:left="0" w:right="7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Cita informācija, kuru azartspēles organizētājs uzskata par nepieciešamu</w:t>
      </w:r>
    </w:p>
    <w:sectPr>
      <w:pgSz w:h="15840" w:w="12240" w:orient="portrait"/>
      <w:pgMar w:bottom="1712.0599365234375" w:top="1423.599853515625" w:left="1427.5775146484375" w:right="1387.3706054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8.png"/><Relationship Id="rId13" Type="http://schemas.openxmlformats.org/officeDocument/2006/relationships/image" Target="media/image5.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4.png"/><Relationship Id="rId14" Type="http://schemas.openxmlformats.org/officeDocument/2006/relationships/image" Target="media/image7.png"/><Relationship Id="rId17" Type="http://schemas.openxmlformats.org/officeDocument/2006/relationships/image" Target="media/image9.png"/><Relationship Id="rId16"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http://www.spins.lv" TargetMode="External"/><Relationship Id="rId18" Type="http://schemas.openxmlformats.org/officeDocument/2006/relationships/hyperlink" Target="mailto:support@spins.lv" TargetMode="External"/><Relationship Id="rId7" Type="http://schemas.openxmlformats.org/officeDocument/2006/relationships/image" Target="media/image6.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