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Tree of Riches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Tree of Riches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8.800048828125" w:right="513.03955078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„Tree of Riches“ ir 3 ruļļu, 3 rindu, 1 fiksētas izmaksu līnijas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45.7247924804688" w:right="214.478759765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iespējamu reizinātāju un papildgrieziena funkcija.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45.7247924804688" w:right="224.694213867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38.8128662109375" w:right="61.4227294921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Laimestiem, kas ietver aizstājējsimbolu pēc nejaušības principa var tikt piemērots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reizinātājs no x5 līdz x10.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4.1120910644531" w:right="25.988769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izmaksu līnijas reizē nonākot diviem aizstājējsimboliem bez trešā simbola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aktivizēti papildgriezieni, kuru laikā griezts tiek tukšai rullis līdz brīdim, kad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izveidojas laimīgā kombinācija.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611572265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4.1120910644531" w:right="315.090942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 fiksētas izmaksu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0.01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320556640625" w:line="229.07501220703125" w:lineRule="auto"/>
        <w:ind w:left="745.7247924804688" w:right="566.184692382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3423461914062" w:right="451.94946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11550903320312" w:lineRule="auto"/>
        <w:ind w:left="741.1167907714844" w:right="337.91198730468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51464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8160" cy="52556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25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400" cy="5334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70468139648438" w:lineRule="auto"/>
        <w:ind w:left="737.0304870605469" w:right="1228.37097167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0740" cy="700621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7006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5.7672119140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3583984375" w:line="243.3054542541504" w:lineRule="auto"/>
        <w:ind w:left="17.030487060546875" w:right="1301.276855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990.8557128906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3.90263557434082" w:lineRule="auto"/>
        <w:ind w:left="32.3904418945312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68701171875" w:line="229.24896240234375" w:lineRule="auto"/>
        <w:ind w:left="24.4223022460937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42504882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31591796875" w:line="229.0748691558838" w:lineRule="auto"/>
        <w:ind w:left="0" w:right="81.2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22440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4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735717773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18808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87788581848145" w:lineRule="auto"/>
        <w:ind w:left="20.275115966796875" w:right="1906.488647460937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87788581848145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87788581848145" w:lineRule="auto"/>
        <w:ind w:left="20.275115966796875" w:right="1906.488647460937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41943359375" w:line="232.3815107345581" w:lineRule="auto"/>
        <w:ind w:left="17.049560546875" w:right="256.81213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41943359375" w:line="232.3815107345581" w:lineRule="auto"/>
        <w:ind w:left="17.049560546875" w:right="256.81213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26708984375" w:line="245.90177536010742" w:lineRule="auto"/>
        <w:ind w:left="32.39044189453125" w:right="675.24902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46.3999938964844" w:top="1440" w:left="1782.9695129394531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