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pStyle w:val="Heading1"/>
        <w:widowControl w:val="0"/>
        <w:spacing w:before="404.1839599609375" w:line="240" w:lineRule="auto"/>
        <w:jc w:val="center"/>
        <w:rPr>
          <w:rFonts w:ascii="Times New Roman" w:cs="Times New Roman" w:eastAsia="Times New Roman" w:hAnsi="Times New Roman"/>
          <w:sz w:val="24"/>
          <w:szCs w:val="24"/>
          <w:vertAlign w:val="baseline"/>
        </w:rPr>
      </w:pPr>
      <w:bookmarkStart w:colFirst="0" w:colLast="0" w:name="_pao4tf7c9dmb" w:id="1"/>
      <w:bookmarkEnd w:id="1"/>
      <w:r w:rsidDel="00000000" w:rsidR="00000000" w:rsidRPr="00000000">
        <w:rPr>
          <w:rFonts w:ascii="Times New Roman" w:cs="Times New Roman" w:eastAsia="Times New Roman" w:hAnsi="Times New Roman"/>
          <w:sz w:val="24"/>
          <w:szCs w:val="24"/>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4400634765625" w:line="240" w:lineRule="auto"/>
        <w:ind w:left="7.5816345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Squid from the Deep™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7.5816345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Bee-Fee Ltd.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7.5816345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veids: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Tiešsaistes spēļu automātu video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17.40966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0.40 EUR.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7.40966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EUR. </w:t>
      </w:r>
    </w:p>
    <w:p w:rsidR="00000000" w:rsidDel="00000000" w:rsidP="00000000" w:rsidRDefault="00000000" w:rsidRPr="00000000" w14:paraId="0000000C">
      <w:pPr>
        <w:pStyle w:val="Heading2"/>
        <w:widowControl w:val="0"/>
        <w:spacing w:before="1249.1058349609375" w:line="230.15806674957275" w:lineRule="auto"/>
        <w:ind w:left="589.3128967285156" w:right="507.462158203125" w:firstLine="0"/>
        <w:jc w:val="center"/>
        <w:rPr>
          <w:rFonts w:ascii="Times New Roman" w:cs="Times New Roman" w:eastAsia="Times New Roman" w:hAnsi="Times New Roman"/>
          <w:sz w:val="24"/>
          <w:szCs w:val="24"/>
          <w:vertAlign w:val="baseline"/>
        </w:rPr>
      </w:pPr>
      <w:bookmarkStart w:colFirst="0" w:colLast="0" w:name="_59x9bcdd0ww6" w:id="2"/>
      <w:bookmarkEnd w:id="2"/>
      <w:r w:rsidDel="00000000" w:rsidR="00000000" w:rsidRPr="00000000">
        <w:rPr>
          <w:rFonts w:ascii="Times New Roman" w:cs="Times New Roman" w:eastAsia="Times New Roman" w:hAnsi="Times New Roman"/>
          <w:sz w:val="24"/>
          <w:szCs w:val="24"/>
          <w:vertAlign w:val="baseline"/>
          <w:rtl w:val="0"/>
        </w:rPr>
        <w:t xml:space="preserve">Kārtība, kādā dalībnieks var piedalīties  spēlē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23779296875" w:line="228.96833896636963" w:lineRule="auto"/>
        <w:ind w:left="8.985595703125" w:right="1.746826171875" w:firstLine="14.60159301757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atverot adresi https://lvbet.lv un pēc tam nospiežot ikonu  “KAZINO” spēlētājs nokļūst lapā “https://lvbet.lv/casino”, kur spēle tiek  palaista, nospiežot uz attiecīgās spēles ikonas.</w:t>
      </w:r>
    </w:p>
    <w:p w:rsidR="00000000" w:rsidDel="00000000" w:rsidP="00000000" w:rsidRDefault="00000000" w:rsidRPr="00000000" w14:paraId="0000000E">
      <w:pPr>
        <w:pStyle w:val="Heading3"/>
        <w:widowControl w:val="0"/>
        <w:spacing w:line="240" w:lineRule="auto"/>
        <w:jc w:val="center"/>
        <w:rPr>
          <w:rFonts w:ascii="Times New Roman" w:cs="Times New Roman" w:eastAsia="Times New Roman" w:hAnsi="Times New Roman"/>
          <w:sz w:val="24"/>
          <w:szCs w:val="24"/>
          <w:vertAlign w:val="baseline"/>
        </w:rPr>
      </w:pPr>
      <w:bookmarkStart w:colFirst="0" w:colLast="0" w:name="_4je3ipvxt9hu" w:id="3"/>
      <w:bookmarkEnd w:id="3"/>
      <w:r w:rsidDel="00000000" w:rsidR="00000000" w:rsidRPr="00000000">
        <w:rPr>
          <w:rFonts w:ascii="Times New Roman" w:cs="Times New Roman" w:eastAsia="Times New Roman" w:hAnsi="Times New Roman"/>
          <w:sz w:val="24"/>
          <w:szCs w:val="24"/>
          <w:vertAlign w:val="baseline"/>
          <w:rtl w:val="0"/>
        </w:rPr>
        <w:t xml:space="preserve">Spēles apraksts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040771484375" w:line="240" w:lineRule="auto"/>
        <w:ind w:left="385.83358764648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9.39640522003174" w:lineRule="auto"/>
        <w:ind w:left="1095.3640747070312" w:right="3.194580078125" w:hanging="363.369598388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Squid from the Deep™ ir 5 spoļu, 4 līniju un 400 fiksētu izmaksu  līniju video spēļu automāts.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6953125" w:line="240" w:lineRule="auto"/>
        <w:ind w:left="731.99447631835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Scatter un Wild simboli;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329864501953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1095.9257507324219" w:right="8.309326171875" w:hanging="363.931274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731.9944763183594" w:right="424.738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731.9944763183594" w:right="424.738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731.9944763183594" w:right="424.738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9482421875" w:line="240" w:lineRule="auto"/>
        <w:ind w:left="730.02883911132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28.96831035614014" w:lineRule="auto"/>
        <w:ind w:left="1081.0432434082031" w:right="8.5888671875" w:hanging="349.04876708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Squid from the deep ir 5 ruļļu, 4 rindu video spēļu automāts ar 40  vinnesta līnijām.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788120269775" w:lineRule="auto"/>
        <w:ind w:left="1081.0432434082031" w:right="6.3427734375" w:hanging="349.04876708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mērķis ir izvietot pēc iespējas vairāk vienādu simbolu vienā  vinnesta līnijā.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9.8224115371704" w:lineRule="auto"/>
        <w:ind w:left="1094.5216369628906" w:right="2.45361328125" w:hanging="362.52716064453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Uzvarētāju kombinācijas sākas uz pirmā ruļļa kreisajā pusē  (izņemot simbolus Scatter) un turpinās gar aktīvo vinnestu līniju līdz  pēdējam ruļlim labajā pusē.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38.223876953125" w:lineRule="auto"/>
        <w:ind w:left="731.9944763183594" w:right="4.37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līnijā tiek izmaksāta tikai lielākā laimestu kombinācija.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38.223876953125" w:lineRule="auto"/>
        <w:ind w:left="731.9944763183594" w:right="4.37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vairāki simboli Scatter izraisa 10 bezmaksas griezienus.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34326171875" w:line="238.223876953125" w:lineRule="auto"/>
        <w:ind w:left="731.9944763183594" w:right="4.37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uzkritīs trīs vai vairāk simboli Scatter, tiks uzsākti 10 bezmaksas  griezieni.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84326171875" w:line="228.96833896636963" w:lineRule="auto"/>
        <w:ind w:left="1093.6793518066406" w:right="8.1787109375" w:hanging="361.684875488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bezmaksas griezieni tiek aktivizēti atkārtoti, spēlētājs atslēgs 10  papildu bezmaksas griezienus, kas tiek pieskaitīti pašreizējam  bezmaksas griezienu skaitam.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28.9682102203369" w:lineRule="auto"/>
        <w:ind w:left="1096.2065124511719" w:right="5.7861328125" w:hanging="364.21203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tiek izmantots alternatīvs ruļļu  komplekts.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095.3640747070312" w:right="8.592529296875" w:hanging="363.369598388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tiek izspēlēti, izmantojot to pašu aktivizējošo  likmi un izmaksas līnijas.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1093.6793518066406" w:right="9.154052734375" w:hanging="361.6848754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bija aktīvas parastajā spēles režīmā, kurā tika aktivizēti  bezmaksas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1095.9257507324219" w:right="5.904541015625" w:hanging="363.931274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Divu vai vairāku scatter simbolu izkrišana veido vinnesta  kombināciju.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81103515625" w:lineRule="auto"/>
        <w:ind w:left="1093.6793518066406" w:right="8.59130859375" w:hanging="361.6848754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Izkrītot trim vai vairākiem simboliem Scatter, tiek uzsākti 10  bezmaksas griezieni.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40" w:lineRule="auto"/>
        <w:ind w:left="731.99447631835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var parādīties uz visiem ruļļiem.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36.01722717285156" w:lineRule="auto"/>
        <w:ind w:left="731.9944763183594" w:right="7.64282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katra ruļļa var parādīties tikai viens scatter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36.01722717285156" w:lineRule="auto"/>
        <w:ind w:left="731.9944763183594" w:right="7.64282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un "scatter" simboli nevar parādīties vienlaicīgi uz viena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4892578125" w:line="228.96831035614014" w:lineRule="auto"/>
        <w:ind w:left="1086.0977172851562" w:right="7.18505859375" w:hanging="354.103240966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"wild" simbols ir kalmāra simbols. Tas aizvieto visus pārējos  simbolus uz ruļļiem, izņemot simbolus Scatter.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788120269775" w:lineRule="auto"/>
        <w:ind w:left="1086.0977172851562" w:right="1.319580078125" w:hanging="354.103240966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simboli var parādīties tikai uz pēdējiem četriem ruļļiem. Wild un  scatter simboli nevar parādīties vienlaicīgi uz viena ruļļa. </w:t>
      </w:r>
    </w:p>
    <w:p w:rsidR="00000000" w:rsidDel="00000000" w:rsidP="00000000" w:rsidRDefault="00000000" w:rsidRPr="00000000" w14:paraId="0000002A">
      <w:pPr>
        <w:pStyle w:val="Heading3"/>
        <w:widowControl w:val="0"/>
        <w:spacing w:before="882.813720703125" w:line="240" w:lineRule="auto"/>
        <w:jc w:val="center"/>
        <w:rPr>
          <w:rFonts w:ascii="Times New Roman" w:cs="Times New Roman" w:eastAsia="Times New Roman" w:hAnsi="Times New Roman"/>
          <w:sz w:val="24"/>
          <w:szCs w:val="24"/>
          <w:vertAlign w:val="baseline"/>
        </w:rPr>
      </w:pPr>
      <w:bookmarkStart w:colFirst="0" w:colLast="0" w:name="_67alstn0l2xl" w:id="4"/>
      <w:bookmarkEnd w:id="4"/>
      <w:r w:rsidDel="00000000" w:rsidR="00000000" w:rsidRPr="00000000">
        <w:rPr>
          <w:rFonts w:ascii="Times New Roman" w:cs="Times New Roman" w:eastAsia="Times New Roman" w:hAnsi="Times New Roman"/>
          <w:sz w:val="24"/>
          <w:szCs w:val="24"/>
          <w:vertAlign w:val="baseline"/>
          <w:rtl w:val="0"/>
        </w:rPr>
        <w:t xml:space="preserve">Spēles beigas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84033203125" w:line="228.96788120269775" w:lineRule="auto"/>
        <w:ind w:left="16.005706787109375" w:right="124.24560546875" w:hanging="5.896911621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2C">
      <w:pPr>
        <w:pStyle w:val="Heading2"/>
        <w:widowControl w:val="0"/>
        <w:spacing w:before="549.2138671875" w:line="240" w:lineRule="auto"/>
        <w:jc w:val="center"/>
        <w:rPr>
          <w:rFonts w:ascii="Times New Roman" w:cs="Times New Roman" w:eastAsia="Times New Roman" w:hAnsi="Times New Roman"/>
          <w:sz w:val="24"/>
          <w:szCs w:val="24"/>
          <w:vertAlign w:val="baseline"/>
        </w:rPr>
      </w:pPr>
      <w:bookmarkStart w:colFirst="0" w:colLast="0" w:name="_jk8kkzquo0ce" w:id="5"/>
      <w:bookmarkEnd w:id="5"/>
      <w:r w:rsidDel="00000000" w:rsidR="00000000" w:rsidRPr="00000000">
        <w:rPr>
          <w:rFonts w:ascii="Times New Roman" w:cs="Times New Roman" w:eastAsia="Times New Roman" w:hAnsi="Times New Roman"/>
          <w:sz w:val="24"/>
          <w:szCs w:val="24"/>
          <w:vertAlign w:val="baseline"/>
          <w:rtl w:val="0"/>
        </w:rPr>
        <w:t xml:space="preserve">Laimesta saņemšanas norise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994140625" w:line="240" w:lineRule="auto"/>
        <w:ind w:left="18.81362915039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065673828125" w:line="228.96833896636963" w:lineRule="auto"/>
        <w:ind w:left="16.005706787109375" w:right="4.903564453125" w:firstLine="1.965484619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uz savu personīgo finanšu iestādes kontu, spēlētājam  ir jāizmanto viens no pieejamajiem maksājuma veidiem klienta kontā.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35986328125" w:line="228.96833896636963" w:lineRule="auto"/>
        <w:ind w:left="2.527313232421875" w:right="0" w:firstLine="15.4438781738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Laimestiem nav izmaksu limita. Tie tiek izmaksāti nākamajā dienā pēc  transakcijas pieprasīšanas. Pirmā šāda transakcija var aizņemt ilgāku laiku,  līdz 10 darba dienām.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6393737793" w:lineRule="auto"/>
        <w:ind w:left="0" w:right="0.40771484375" w:firstLine="23.587188720703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13427734375" w:line="228.96881103515625" w:lineRule="auto"/>
        <w:ind w:left="16.005706787109375" w:right="7.2705078125" w:firstLine="2.24639892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Mēs nodrošinām laimestu izmaksu spēlētājam saskaņā ar juridiskajām  normām, ņemot vērā turpinājumā norādītās prasības: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11076068878174" w:lineRule="auto"/>
        <w:ind w:left="14.601593017578125" w:right="7.82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laimesti, kas nepārsniedz 720 eiro, tiek izmaksāti nekavējoties; (b) laimesti no 720 eiro līdz 14 300 eiro tiek izmaksāti 24 stundu laikā; (c) laimesti, kas pārsniedz 14 300 eiro, tiek izmaksāti ne vēlāk kā 30 dienu  laikā un ne vairāk kā divos maksājumos. </w:t>
      </w:r>
    </w:p>
    <w:p w:rsidR="00000000" w:rsidDel="00000000" w:rsidP="00000000" w:rsidRDefault="00000000" w:rsidRPr="00000000" w14:paraId="00000033">
      <w:pPr>
        <w:pStyle w:val="Heading2"/>
        <w:widowControl w:val="0"/>
        <w:spacing w:before="1653.046875" w:line="240" w:lineRule="auto"/>
        <w:jc w:val="center"/>
        <w:rPr>
          <w:rFonts w:ascii="Times New Roman" w:cs="Times New Roman" w:eastAsia="Times New Roman" w:hAnsi="Times New Roman"/>
          <w:sz w:val="24"/>
          <w:szCs w:val="24"/>
          <w:vertAlign w:val="baseline"/>
        </w:rPr>
      </w:pPr>
      <w:bookmarkStart w:colFirst="0" w:colLast="0" w:name="_z7we9sq7yqa9" w:id="6"/>
      <w:bookmarkEnd w:id="6"/>
      <w:r w:rsidDel="00000000" w:rsidR="00000000" w:rsidRPr="00000000">
        <w:rPr>
          <w:rFonts w:ascii="Times New Roman" w:cs="Times New Roman" w:eastAsia="Times New Roman" w:hAnsi="Times New Roman"/>
          <w:sz w:val="24"/>
          <w:szCs w:val="24"/>
          <w:vertAlign w:val="baseline"/>
          <w:rtl w:val="0"/>
        </w:rPr>
        <w:t xml:space="preserve">Pretenziju izskatīšanas kārtība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bookmarkStart w:colFirst="0" w:colLast="0" w:name="_3znysh7" w:id="7"/>
      <w:bookmarkEnd w:id="7"/>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16.005706787109375" w:right="2.735595703125" w:firstLine="12.07427978515625"/>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2001.9999694824219" w:top="1421.199951171875" w:left="1443.0070495605469" w:right="1359.7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