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Azartspēles organizētāja nosaukums, juridiskā adrese un tālruņa numurs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SIA "BALTENT" 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Reģ. Nr. 40203068277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Times New Roman" w:cs="Times New Roman" w:eastAsia="Times New Roman" w:hAnsi="Times New Roman"/>
          <w:sz w:val="23"/>
          <w:szCs w:val="23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LV-1010, Rīga, Latvija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9.90339756011963" w:lineRule="auto"/>
        <w:ind w:left="18.38165283203125" w:right="2202.022705078125" w:hanging="7.036743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Tel: 27775559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25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2.72338867187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Hercules and Pegasus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40" w:lineRule="auto"/>
        <w:ind w:left="23.2200622558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Spēļu automātu spēle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Ražotājs 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highlight w:val="white"/>
          <w:u w:val="none"/>
          <w:vertAlign w:val="baseline"/>
          <w:rtl w:val="0"/>
        </w:rPr>
        <w:t xml:space="preserve">PragmaticPlay Ltd.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3237304687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dalības maksa (likme)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4.31884765625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Minimālā likme 0.20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.62161254882812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Maksimālā likme 100 EUR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12353515625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Kārtība, kādā dalībnieks var piedalīties spēlē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2.320556640625" w:line="231.1573076248169" w:lineRule="auto"/>
        <w:ind w:left="11.008758544921875" w:right="0" w:firstLine="3.4561157226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Interneta vietnē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3"/>
            <w:szCs w:val="23"/>
            <w:u w:val="single"/>
            <w:rtl w:val="0"/>
          </w:rPr>
          <w:t xml:space="preserve">www.spins.lv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, nospiežot uz pogas “KAZINO”, spēlētājs nokļūst lapā, kur spēle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palaista, spiežot uz spēles ikonas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Hercules and Pegasus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7.6129150390625" w:line="240" w:lineRule="auto"/>
        <w:ind w:left="16.14486694335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Spēles norise un noteikumi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.919921875" w:line="231.1573076248169" w:lineRule="auto"/>
        <w:ind w:left="15.386505126953125" w:right="336.346435546875" w:firstLine="0.9214782714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„Hercules and Pegasus“ ir 5 ruļļu, 3 rindu, 20 fiksētu izmaksas līniju spēļu automāts, kurā ir šādas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iespējas: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2127685546875" w:line="262.3951721191406" w:lineRule="auto"/>
        <w:ind w:left="743.1401062011719" w:right="279.18701171875" w:hanging="362.953643798828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Spēlē ir 3 papildus funkcijas, kas var tikt aktivizētas spēles laikā: Aizstājējsimbols, “Pick a  Scroll” bonuss un bezmaksas griezienu bonuss.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51721191406" w:lineRule="auto"/>
        <w:ind w:left="740.3752136230469" w:right="296.917724609375" w:hanging="360.188751220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Aizstājējsimbols aizstāj visus spēles simbolus, izņemot “Bonus”, “Pegasus” un “Hercules”  simbolus. 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.223999023437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982307" cy="927735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82307" cy="92773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55081176758" w:lineRule="auto"/>
        <w:ind w:left="736.9192504882812" w:right="1296.85302734375" w:hanging="356.233673095703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Tiek izmaksāts tikai lielākais iespējamais laimests no izmaksu līnijas, kas ietver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aizstājējsimbolu.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4117431640625" w:line="262.3948001861572" w:lineRule="auto"/>
        <w:ind w:left="730.4681396484375" w:right="625.1953125" w:hanging="350.28167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 aizstājējsimbols pildītu savu funkciju tam jāatrodas uz aktīvas izmaksu līnijas starp  vienādiem spēles simboliem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48001861572" w:lineRule="auto"/>
        <w:ind w:left="739.91455078125" w:right="847.430419921875" w:hanging="359.7280883789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Pēc nejaušības principa grieziena laikā var aktivizēties “Pick a Scroll” funkcija, kurā  spēlētājam jāizvēlas viens no trim ruļļiem, kas piešķirs nejaušu bonusu.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2.3948001861572" w:lineRule="auto"/>
        <w:ind w:left="729.7769165039062" w:right="205.401611328125" w:hanging="349.5904541015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“Hercules Wilds”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pievieno nejaušu skaitu aizstājējsimbolu ar iespēju iegūt  papildgriezienu.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1455078125" w:line="264.40813064575195" w:lineRule="auto"/>
        <w:ind w:left="735.5368041992188" w:right="179.407958984375" w:hanging="355.350341796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“Pegasus Wilds”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spēles laukumā pievieno nejaušu skaitu aizstājsimbolu ar iespēju iegūt 2x  laimesta reizinātāju.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2.3944854736328" w:lineRule="auto"/>
        <w:ind w:left="735.3065490722656" w:right="695.965576171875" w:hanging="355.120086669921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“Bolt of Zeus”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piešķir sakrautus “Zeus” simbolus, kas pārvēršas par jebkuru simbolu,  izņemot “Bonus”, “Pegausus” un “Hercules” simbolus. 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4.4769096374512" w:lineRule="auto"/>
        <w:ind w:left="729.3161010742188" w:right="186.70288085937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“Bonus” simboli kopā ar “Hercules” simbolu aktivizē “Hercules” bezmaksas griezienu  bonusu. 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5341796875" w:line="264.4769096374512" w:lineRule="auto"/>
        <w:ind w:left="736.9192504882812" w:right="1264.66674804687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“Red Potion” simbolus, kas augošā veidā palielina  aizstājējsimbolu skaitu spēles ruļļos (10-50). 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224121093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Piektais iegūtais “Red Potion” simbols noslēdz bonusa izspēli.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44854736328" w:lineRule="auto"/>
        <w:ind w:left="729.3161010742188" w:right="336.407470703125" w:hanging="349.1296386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“Bonus” simboli kopā ar “Pegasus” simbolu aktivizē “Pegasus” bezmaksas griezienu  bonusu.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353515625" w:line="262.39551544189453" w:lineRule="auto"/>
        <w:ind w:left="730.00732421875" w:right="362.342529296875" w:hanging="349.820861816406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“Blue Potion” simbolus, kas augošā veidā palielina laimestu  reizinātāju (2x-5x)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2216796875" w:line="240" w:lineRule="auto"/>
        <w:ind w:left="380.18646240234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Piektais iegūtais “Blue Potion” simbols noslēdz bonusa izspēli. 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123779296875" w:line="262.3944854736328" w:lineRule="auto"/>
        <w:ind w:left="732.5416564941406" w:right="339.609375" w:hanging="352.35519409179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Divi “Bonus” simboli kopā ar “Pegasus” un “Hercules” simboliem aktivizē “Hercules and  Pegasus” bezmaksas griezienu bonusu. 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2.39465713500977" w:lineRule="auto"/>
        <w:ind w:left="736.9192504882812" w:right="616.0205078125" w:hanging="356.732788085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Bonusa laikā iespējams iegūt gan “Blue”, gan “Red Potion” simbolus, attiecīgi iegūstot  augošu laimesta reizinātāju un aizstājējsimbolu skaitu ruļļos.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0.31274795532227" w:lineRule="auto"/>
        <w:ind w:left="380.6855773925781" w:right="751.95861816406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Ja kāds no “Potion” simboliem sasniedz piecu skaitu, bonuss tiek noslēgts.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0.31274795532227" w:lineRule="auto"/>
        <w:ind w:left="380.6855773925781" w:right="751.95861816406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Bezmaksas griezieni tiek izspēlēti ar to pašu grieziena vērtību kā spēlēts līdz tam.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624755859375" w:line="260.31274795532227" w:lineRule="auto"/>
        <w:ind w:left="380.6855773925781" w:right="751.9586181640625" w:hanging="0.49911499023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Noslēdzoties bezmaksas griezieniem iegūtais laimests tiek pievienots kopējai bilancei.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4.423828125" w:line="240" w:lineRule="auto"/>
        <w:ind w:left="3.866424560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Svarīgi: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73046875" w:line="229.4223117828369" w:lineRule="auto"/>
        <w:ind w:left="735.5368041992188" w:right="477.78076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077636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5.5242919921875" w:line="240" w:lineRule="auto"/>
        <w:ind w:left="36.12243652343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Vispārējie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Spēle notiek uz 20 fiksētām izmaksas līnijām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Likmes lielums var būt no 0.20 līdz 100 eiro.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82812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Nepareiza darbība atceļ visas spēles un izmaksas.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12353515625" w:line="240" w:lineRule="auto"/>
        <w:ind w:left="59.1625976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Noteikumi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9232177734375" w:line="229.0748691558838" w:lineRule="auto"/>
        <w:ind w:left="735.5368041992188" w:right="26.8701171875" w:hanging="354.851226806640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Jums tiek izmaksāts laimests tikai par lielāko laimīgo kombināciju no katras aktīvās izmaksas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.81109619140625" w:line="229.59546089172363" w:lineRule="auto"/>
        <w:ind w:left="711.114501953125" w:right="895.4974365234375" w:hanging="330.428924560546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veidotos regulārās laimīgās kombinācijas, simboliem uz aktīvas izmaksas līnijas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jāatrodas blakus.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91162109375" w:line="229.0748691558838" w:lineRule="auto"/>
        <w:ind w:left="736.4584350585938" w:right="378.629150390625" w:hanging="355.7728576660156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Regulārās laimīgās kombinācijas tiek veidotas no kreisās uz labo pusi. Vismaz vienam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attēlotam uz pirmā ruļļa. Simbolu kombinācija neveidojas, ja tā sākas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otrā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.41149902343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laimests tiek reizināts ar līnijas uzstādīto vērtību.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7.5230407714844" w:line="240" w:lineRule="auto"/>
        <w:ind w:left="2.808074951171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Spēles vadība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spēlētu, rīkojieties šādi: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3231201171875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paaugstinātu vai pazeminātu grieziena vērtību izmanto zemāk redzamo izvēlni: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66725" cy="466725"/>
            <wp:effectExtent b="0" l="0" r="0" t="0"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38150" cy="476250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476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.1200008392334"/>
          <w:szCs w:val="27.120000839233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.685577392578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Klikšķiniet uz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’’Spin’’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pogas ruļļi sāk griezties ar jūsu izvēlēto likmi.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523681640625" w:line="240" w:lineRule="auto"/>
        <w:ind w:left="728.224945068359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666750" cy="647700"/>
            <wp:effectExtent b="0" l="0" r="0" t="0"/>
            <wp:docPr id="2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7.025146484375" w:line="240" w:lineRule="auto"/>
        <w:ind w:left="355.8024597167969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Automātiskais vadības režīms: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523681640625" w:line="242.94095993041992" w:lineRule="auto"/>
        <w:ind w:left="8.224945068359375" w:right="2365.2911376953125" w:hanging="2.284851074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Nospiežot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ikonu, jūs varat izvēleties griezienu skaitu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AUTO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režīmā: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869315" cy="285636"/>
            <wp:effectExtent b="0" l="0" r="0" t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69315" cy="285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739.91455078125" w:right="691.13525390625" w:hanging="7.3728942871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Piezīme: Ja spēlētājs iziet no spēles, visi automātiskā režīma iestatījumi atgriezīsies uz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sākotnējiem.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0595703125" w:line="243.90263557434082" w:lineRule="auto"/>
        <w:ind w:left="17.10479736328125" w:right="351.182861328125" w:firstLine="8.1600952148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Nosacījumi, kuriem iestājoties dalībnieks saņem laimestu, unlaimestu lielums [arī laimestu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attiecība pret dalības maksu (likmi)]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70.41748046875" w:line="229.1908836364746" w:lineRule="auto"/>
        <w:ind w:left="10.548095703125" w:right="147.552490234375" w:hanging="4.608001708984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Nosacījums, lai saņemtu laimestu, ir griezt ruļļus līdz uz tiem attēlotie simboli veidotu laimīgās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kombinācijas uz katra spēles ruļļa. Laimests atkarīgs no izveidotajām laimīgajām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kombinācijām. Katras kombinācijas laimests Izmaksu Tabulā tiek norādīts skaitļos. Laimēto kredītu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daudzums atkarīgs no izvēlētās līniju vērtības.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000976562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highlight w:val="white"/>
          <w:u w:val="none"/>
          <w:vertAlign w:val="baseline"/>
          <w:rtl w:val="0"/>
        </w:rPr>
        <w:t xml:space="preserve">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.079999923706055"/>
          <w:szCs w:val="28.079999923706055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.562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Regulāro Izmaksu Apraksts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 parastie simboli veidotu laimīgo kombināciju, jāsakrīt sekojošiem apstākļiem: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063262939453125" w:right="1881.529541015625" w:hanging="5.750427246093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Simboliem jābūt līdzās uz katra spēles ruļļa.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.4110107421875" w:line="229.07544136047363" w:lineRule="auto"/>
        <w:ind w:left="16.53839111328125" w:right="642.109375" w:firstLine="2.52487182617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19.920000076293945"/>
          <w:szCs w:val="19.920000076293945"/>
          <w:highlight w:val="white"/>
          <w:u w:val="none"/>
          <w:vertAlign w:val="baseline"/>
          <w:rtl w:val="0"/>
        </w:rPr>
        <w:t xml:space="preserve">•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Laimīgās kombinācijas veidojas no kreisās uz labo pusi. Vismaz vienam no simboliem jābūt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attēlotam uz pirmā ruļļa. Simbolu kombinācijas neveidojas, ja pirmais simbols ir uz otrā, trešā,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ceturtā vai piektā ruļļa.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</w:rPr>
        <w:drawing>
          <wp:inline distB="19050" distT="19050" distL="19050" distR="19050">
            <wp:extent cx="4967478" cy="2623820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67478" cy="26238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z w:val="23.040000915527344"/>
          <w:szCs w:val="23.04000091552734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.87127685546875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Izmaksu Līniju Apraksts.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29.07544136047363" w:lineRule="auto"/>
        <w:ind w:left="19.9945068359375" w:right="56.988525390625" w:hanging="6.68167114257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Laimests tiek izmaksāts tikai par laimīgajām kombinācijām no kreisās uz labo pusi, kur vismaz viens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simbols ir uz pirmā ruļļa. Simboliem jāatrodas līdzās uz konkrētas līnijas.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.2109375" w:line="240" w:lineRule="auto"/>
        <w:ind w:left="8.224945068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  <w:drawing>
          <wp:inline distB="19050" distT="19050" distL="19050" distR="19050">
            <wp:extent cx="4061460" cy="2529840"/>
            <wp:effectExtent b="0" l="0" r="0" t="0"/>
            <wp:docPr id="3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61460" cy="25298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.264892578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Kārtība, kādā notiek pieteikšanās uz laimestu un kādā to izsniedz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32012939453125" w:line="240" w:lineRule="auto"/>
        <w:ind w:left="13.312835693359375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Laimests tiek automātiski ieskaitīts klienta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Spins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.lv kontā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7230224609375" w:line="240" w:lineRule="auto"/>
        <w:ind w:left="10.144805908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Termiņš, līdz kuram azartspēles dalībnieks var pieteikties uz laimestu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012939453125" w:line="229.0748691558838" w:lineRule="auto"/>
        <w:ind w:left="10.0872802734375" w:right="27.691650390625" w:firstLine="3.22555541992187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Laimestus, kas nepārsniedz 720 EUR izmaksā nekavējoties pēc izmaksas pieprasījuma. Laimestus 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720 EUR līdz 14300 EUR izmaksā 24 stundu laikā. Laimestus, kuri pārsniedz 14300 EUR, izmaksā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highlight w:val="white"/>
          <w:u w:val="none"/>
          <w:vertAlign w:val="baseline"/>
          <w:rtl w:val="0"/>
        </w:rPr>
        <w:t xml:space="preserve">ne vēlāk kā 30 dienu laikā un ne vairāk kā divos maksājumos.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9.6112060546875" w:line="233.44542503356934" w:lineRule="auto"/>
        <w:ind w:left="8.2440185546875" w:right="208.818359375" w:firstLine="17.020874023437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Kur dalībnieks var vērsties pretenziju gadījumā, kā arī pretenziju izskatīšanas kārtība </w:t>
      </w:r>
    </w:p>
    <w:p w:rsidR="00000000" w:rsidDel="00000000" w:rsidP="00000000" w:rsidRDefault="00000000" w:rsidRPr="00000000" w14:paraId="0000004B">
      <w:pPr>
        <w:spacing w:line="240" w:lineRule="auto"/>
        <w:rPr>
          <w:rFonts w:ascii="Times New Roman" w:cs="Times New Roman" w:eastAsia="Times New Roman" w:hAnsi="Times New Roman"/>
          <w:sz w:val="23"/>
          <w:szCs w:val="23"/>
        </w:rPr>
      </w:pPr>
      <w:bookmarkStart w:colFirst="0" w:colLast="0" w:name="_3znysh7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un pretenzijas pieņem tikai rakstiskā veidā, 15 dienu laikā pēc spēles sesijas beigām Kompānijas administrācijā pēc adreses: Rīga,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highlight w:val="white"/>
          <w:rtl w:val="0"/>
        </w:rPr>
        <w:t xml:space="preserve">Krišjāņa Valdemāra iela 33- 30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, LV-1010.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Tāpat iespējams sazināties, atverot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klientu atbalsta čatu mājāslapā vai rakstot uz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3.040000915527344"/>
            <w:szCs w:val="23.040000915527344"/>
            <w:highlight w:val="white"/>
            <w:u w:val="single"/>
            <w:rtl w:val="0"/>
          </w:rPr>
          <w:t xml:space="preserve">support@spins.lv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3.040000915527344"/>
          <w:szCs w:val="23.040000915527344"/>
          <w:highlight w:val="white"/>
          <w:rtl w:val="0"/>
        </w:rPr>
        <w:t xml:space="preserve"> epasta adresi. </w:t>
      </w:r>
      <w:r w:rsidDel="00000000" w:rsidR="00000000" w:rsidRPr="00000000">
        <w:rPr>
          <w:rFonts w:ascii="Times New Roman" w:cs="Times New Roman" w:eastAsia="Times New Roman" w:hAnsi="Times New Roman"/>
          <w:sz w:val="23"/>
          <w:szCs w:val="23"/>
          <w:rtl w:val="0"/>
        </w:rPr>
        <w:t xml:space="preserve">Sūdzības tiks izskatītas un atbildes tiek sniegtas 10 darba dienu laikā no to saņemšanas brīža. 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9920654296875" w:right="1904.4525146484375" w:hanging="1.06567382812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.040000915527344"/>
          <w:szCs w:val="23.04000091552734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1.15723609924316" w:lineRule="auto"/>
        <w:ind w:left="16.99920654296875" w:right="1904.4525146484375" w:hanging="1.065673828125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Cita informācija, kuru azartspēles organizētājs uzskata par nepieciešamu</w:t>
      </w:r>
    </w:p>
    <w:sectPr>
      <w:pgSz w:h="15840" w:w="12240" w:orient="portrait"/>
      <w:pgMar w:bottom="1550.8799743652344" w:top="1423.599853515625" w:left="1431.7750549316406" w:right="1380.4577636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Times New Roman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4.png"/><Relationship Id="rId13" Type="http://schemas.openxmlformats.org/officeDocument/2006/relationships/image" Target="media/image7.png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mailto:support@spins.lv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spins.lv" TargetMode="External"/><Relationship Id="rId7" Type="http://schemas.openxmlformats.org/officeDocument/2006/relationships/image" Target="media/image3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