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9201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3.040000915527344"/>
          <w:szCs w:val="23.040000915527344"/>
          <w:highlight w:val="whit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20.937576293945312"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Shooting Stars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16.6559600830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Ražotājs : Greentube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70507812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252929687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0.01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5.00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28.13758850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12.441558837890625" w:right="-6.400146484375" w:firstLine="6.2207794189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spēle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palaista, spiežot uz spēles ikonas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Shooting Stars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108398437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20.5055999755859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„Shooting Stars“ ir 5 ruļļu, 3 rindu, 1-10 izmaksas līniju spēļu automāts.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544136047363" w:lineRule="auto"/>
        <w:ind w:left="717.4845886230469" w:right="300.3564453125" w:hanging="332.1215820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Spēlē ir 3 papildus funkcijas, kas var tikt aktivizētas spēles laikā: aizstājējsimbols, ‘’Gamble’’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dubultošanas funkcija un “Re-spin” bonuss.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6689453125" w:line="241.73675537109375" w:lineRule="auto"/>
        <w:ind w:left="736.6023254394531" w:right="1269.2657470703125" w:hanging="350.740051269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„Wild” simbols, uz kura attēlota zila zvaigzne, aizstāj jebkuru no spēles simboliem.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818693" cy="827405"/>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18693" cy="82740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57133388519287" w:lineRule="auto"/>
        <w:ind w:left="385.8622741699219" w:right="261.0437011718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 „Wild” simbols pildītu savu funkciju, tam jāatrodas uz aktīvas izmaksu līnijas.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„Wild” simbols var izkrist tikai uz 2., 3. un 4. cilindra, uzreiz aizpildot cilindra visas pozīcijas.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57133388519287" w:lineRule="auto"/>
        <w:ind w:left="385.8622741699219" w:right="261.043701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Izkrītot „Wild” simbolam un aizpildot visu cilindru, tas saslēdzas un spēlētājs iegūst „Re spin” iespēju jeb krītošās zvaigznes bonusu, kad cilindri griežas vēlreiz.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85595703125" w:line="229.908185005188" w:lineRule="auto"/>
        <w:ind w:left="741.3023376464844" w:right="124.945068359375" w:hanging="35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pēc „Re-spin” iespējas izmantošanas uz vēl kāda no cilindriem izkrīt „Wild” simbols,  spēlētājs saņem vēl vienu bezmaksas griezienu. Tā tas turpinās tik ilgi, kamēr neizkrīt jauni  „Wild” simboli vai 2., 3. un 4. cilindrs ir aizpildījušies ar šiem simboliem.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29.90804195404053" w:lineRule="auto"/>
        <w:ind w:left="736.5022277832031" w:right="274.146728515625" w:hanging="35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„Re-spin” bonusa bezmaksas grieziens tiek veikts ar to pašu likmes vērtību kā spēlēts līdz  tam.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58447265625" w:line="231.90716743469238" w:lineRule="auto"/>
        <w:ind w:left="734.8222351074219" w:right="684.6258544921875" w:hanging="34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laimesta pamatspēlē un brīvspēlē spēlētājs var mēģināt divkāršot iegūto laimestu,  nospiežot ‘’GAMBLE’’ taustiņu.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280517578125" w:line="240" w:lineRule="auto"/>
        <w:ind w:left="736.60232543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4075" cy="42545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04075" cy="4254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91403579711914" w:lineRule="auto"/>
        <w:ind w:left="735.3022766113281" w:right="1010.305786132812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Jāmēģina atminēt uz ekrāna redzamo aizklāto kāršu krāsu. Maksimāli pieļaujamās  minēšanas reizes ir 5, summas ierobežojums 10 000 EUR.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84145164489746" w:lineRule="auto"/>
        <w:ind w:left="735.7823181152344" w:right="281.785888671875" w:hanging="34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spēlētājs izvēlas sarkano krāsu, jānospiež taustiņš ‘’RED’’, bet, ja melno, tad jānospiež  taustiņš ‘’BLACK’’.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841796875" w:line="229.90804195404053" w:lineRule="auto"/>
        <w:ind w:left="745.6222534179688" w:right="824.144287109375" w:hanging="359.75997924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palīdzētu izdarīt izvēli, ekrāna augšējā stūrī redzami iepriekšējie izkritušie kāršu  simboli.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741.3023376464844" w:right="824.906005859375" w:hanging="35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‘’COLLECT’’ taustiņu, spēle tiek pārtraukta, un laimests tiek pārnests uz  „Credit” logu.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0986328125" w:line="240" w:lineRule="auto"/>
        <w:ind w:left="734.10232543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47725" cy="400050"/>
            <wp:effectExtent b="0" l="0" r="0" t="0"/>
            <wp:docPr id="9"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4772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382263183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7.4845886230469"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642578125" w:line="243.65172386169434" w:lineRule="auto"/>
        <w:ind w:left="385.3630065917969" w:right="123.262939453125"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lielāko laimīgo kombināciju no katras aktīvās izmaksas līnijas.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642578125" w:line="243.65172386169434" w:lineRule="auto"/>
        <w:ind w:left="385.3630065917969" w:right="123.26293945312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gan no kreisās uz labo, gan arī no labās uz kreiso pusi.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7724609375" w:line="240" w:lineRule="auto"/>
        <w:ind w:left="40.319976806640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Spēle notiek uz 1-10 fiksētām izmaksas līnijām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lielums ir no 0.01 EUR līdz 5.00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Nepareiza darbība atceļ visas spēles un izmaksas.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22900390625" w:line="240" w:lineRule="auto"/>
        <w:ind w:left="63.8400268554687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29.0748119354248" w:lineRule="auto"/>
        <w:ind w:left="740.294189453125" w:right="286.534423828125" w:hanging="354.93118286132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Jums tiek izmaksāts laimests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29.07376766204834" w:lineRule="auto"/>
        <w:ind w:left="734.073486328125" w:right="271.871337890625" w:hanging="348.71047973632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veidotos regulārās laimīgās kombinācijas, simboliem uz aktīvas izmaksas līnijas jāatrodas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blakus.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455078125" w:line="229.76922512054443" w:lineRule="auto"/>
        <w:ind w:left="734.5343017578125" w:right="132.2412109375" w:hanging="349.1712951660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Regulārās laimīgās kombinācijas tiek veidotas gan no kreisās uz labo, gan arī no labās uz kreiso</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pusi. Vismaz vienam no simboliem jābūt attēlotam uz pirmā ruļļa, ja kombinācija veidojas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kreisās uz labo pusi, vai uz piektā ruļļa, ja kombinācija veidojas no labās uz kreiso pusi.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Simbolu kombinācija neveidojas, ja tā sākas no otrā vai ceturtā 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44970703125" w:line="240" w:lineRule="auto"/>
        <w:ind w:left="7.005538940429687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3.13227653503418" w:lineRule="auto"/>
        <w:ind w:left="734.1023254394531" w:right="1301.6192626953125" w:hanging="348.73931884765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paaugstinātu vai pazeminātu grieziena vērtību, lietojiet zemāk redzamo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990600" cy="30480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906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izvēlētos izmaksas līniju skaitu, izmantojiet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33740234375" w:line="240" w:lineRule="auto"/>
        <w:ind w:left="734.1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32155" cy="295046"/>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732155" cy="29504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Klikšķiniet uz pogas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2666015625" w:line="240" w:lineRule="auto"/>
        <w:ind w:left="734.1023254394531"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drawing>
          <wp:inline distB="19050" distT="19050" distL="19050" distR="19050">
            <wp:extent cx="866775" cy="400050"/>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6677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91137695312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9248046875" w:line="240" w:lineRule="auto"/>
        <w:ind w:left="0"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227783203125" w:line="240" w:lineRule="auto"/>
        <w:ind w:left="10.13755798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pogu, ruļļi sāks griezties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3425292968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33425" cy="352425"/>
            <wp:effectExtent b="0" l="0" r="0" t="0"/>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7334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559692382812"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Apturēt Automātisko režīmu var nospiežot zemāk redzamo ikonu: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331542968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23900" cy="333375"/>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723900"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Izejot no spēles, visi automātiskā režīma iestatījumi atgriezīsies uz sākotnējiem.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21.072006225585938" w:right="37.4267578125" w:firstLine="7.0655822753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dalības maksu (likmi)]</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71875" w:line="229.7685956954956" w:lineRule="auto"/>
        <w:ind w:left="14.054336547851562" w:right="756.7987060546875" w:hanging="3.916778564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458984375" w:line="240" w:lineRule="auto"/>
        <w:ind w:left="4.19754028320312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2145.733032226562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2145.733032226562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līdzās uz aktīvas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24781799316406" w:lineRule="auto"/>
        <w:ind w:left="12.441558837890625" w:right="262.552490234375" w:firstLine="10.819244384765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gan no kreisās uz labo, gan no labās uz kreiso pusi. Vismaz vienam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 simboliem jābūt attēlotam uz pirmā ruļļa, ja kombinācija veidojas no kreisās uz labo pusi, vai uz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piektā ruļļa, ja kombinācija veidojas no labās uz kreiso pusi. Simbolu kombinācija neveidojas, ja 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sākas no otrā vai ceturtā 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4692382812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5238242" cy="2943860"/>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238242" cy="294386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7408447265625" w:right="0" w:firstLine="0"/>
        <w:jc w:val="left"/>
        <w:rPr>
          <w:rFonts w:ascii="Times New Roman" w:cs="Times New Roman" w:eastAsia="Times New Roman" w:hAnsi="Times New Roman"/>
          <w:b w:val="1"/>
          <w:i w:val="1"/>
          <w:sz w:val="23.040000915527344"/>
          <w:szCs w:val="23.04000091552734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7408447265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14.284744262695312" w:right="118.455810546875" w:firstLine="3.2256317138671875"/>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redzamas attēlā, parāda iespējamās izmaksas līniju formas: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drawing>
          <wp:inline distB="19050" distT="19050" distL="19050" distR="19050">
            <wp:extent cx="5219192" cy="2912110"/>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219192" cy="291211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0" w:firstLine="0"/>
        <w:jc w:val="left"/>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17.510375976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.lv kontā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14.2271423339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07516956329346" w:lineRule="auto"/>
        <w:ind w:left="14.745559692382812" w:right="157.12890625" w:firstLine="2.76481628417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ne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33.12288761138916" w:lineRule="auto"/>
        <w:ind w:left="16.81915283203125" w:right="212.423095703125" w:firstLine="11.318435668945312"/>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Kur dalībnieks var vērsties pretenziju gadījumā, kā arī pretenziju izskatīšanas kārtība </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3"/>
          <w:szCs w:val="23"/>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tel:+371 27775559.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info@spins.lv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p>
    <w:p w:rsidR="00000000" w:rsidDel="00000000" w:rsidP="00000000" w:rsidRDefault="00000000" w:rsidRPr="00000000" w14:paraId="0000004B">
      <w:pPr>
        <w:spacing w:line="240" w:lineRule="auto"/>
        <w:rPr>
          <w:rFonts w:ascii="Times New Roman" w:cs="Times New Roman" w:eastAsia="Times New Roman" w:hAnsi="Times New Roman"/>
          <w:sz w:val="23"/>
          <w:szCs w:val="23"/>
        </w:rPr>
      </w:pPr>
      <w:bookmarkStart w:colFirst="0" w:colLast="0" w:name="_4mtfnltp39zl" w:id="2"/>
      <w:bookmarkEnd w:id="2"/>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96875" w:line="406.08778953552246" w:lineRule="auto"/>
        <w:ind w:left="21.513595581054688" w:right="1776.396484375" w:firstLine="18.345565795898438"/>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Cita informācija, kuru azartspēles organizētājs uzskata par nepieciešamu</w:t>
      </w:r>
    </w:p>
    <w:sectPr>
      <w:pgSz w:h="16820" w:w="11900" w:orient="portrait"/>
      <w:pgMar w:bottom="1231.6800689697266" w:top="1120.802001953125" w:left="1119.8976135253906" w:right="1083.9343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hyperlink" Target="mailto:info@spins.lv" TargetMode="Externa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