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Magic Hunter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800080"/>
          <w:sz w:val="24"/>
          <w:szCs w:val="24"/>
          <w:highlight w:val="white"/>
          <w:u w:val="single"/>
          <w:vertAlign w:val="baseline"/>
          <w:rtl w:val="0"/>
        </w:rPr>
        <w:t xml:space="preserve">www.viensviens.lv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Magic Hunter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“Magic Hunter” ir piecu ruļļu, trīs rindu un 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trīs dažāda veida aizstājējsimboli.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68479919434" w:lineRule="auto"/>
        <w:ind w:left="0" w:right="1883.8391113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“Gaišais” aizstājējsimbols pārklāj otro rulli un aizstāj tikai “labos”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6754" cy="100520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754" cy="1005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74330711364746" w:lineRule="auto"/>
        <w:ind w:left="0" w:right="1398.543701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“Tumšais” aizstājējsimbols pārklāj ceturto rulli un aizstāj tikai “sliktos”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29551" cy="110236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551" cy="1102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359.61425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Parastais aizstājējsimbols parādās uz trešā ruļļa un aizstāj visus simbolus, izņemot “gaišo” un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“tumšo” aizstājējsimbolu.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127620" cy="104838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7620" cy="1048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407.492675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Parastais aizstājējsimbols padara visus “labos” simbolus “sliktus” un otrādi, ieskaitot “tumšo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 “gaišo” 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36273860931396" w:lineRule="auto"/>
        <w:ind w:left="0" w:right="929.376831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36273860931396" w:lineRule="auto"/>
        <w:ind w:left="0" w:right="929.376831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494140625" w:line="229.59491729736328" w:lineRule="auto"/>
        <w:ind w:left="0" w:right="374.11376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33.93433094024658" w:lineRule="auto"/>
        <w:ind w:left="0" w:right="359.976806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33.93433094024658" w:lineRule="auto"/>
        <w:ind w:left="0" w:right="359.976806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divi “Scatter” simboli aktivizē papildu griezienu ar laimesta reizinātāju, atkarībā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izkritušo “Scatter” simbolu skaita (2x-5x).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459716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98804" cy="902970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804" cy="902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901.9934082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Visi trīs laukumā vienlaicīgi esošie aizstājējsimboli aktivizē bezmaksas griezienu spēli.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901.9934082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septiņi bezmaksas griezieni.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29.07544136047363" w:lineRule="auto"/>
        <w:ind w:left="0" w:right="454.940185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bezmaksas griezieni tiek iegūti papildu grieziena laikā, bezmaksas griezienu laimests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reizināts ar iepriekš iegūto “Scatter”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1166534423828" w:lineRule="auto"/>
        <w:ind w:left="0" w:right="940.1110839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bezmaksas griezieni tiek iegūti vienlaicīgi ar papildu griezienu, tas tiek izgriezts pēc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griezieniem un gan papildu grieziens, gan bezmaksas griezieni saņem 2x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36.36362552642822" w:lineRule="auto"/>
        <w:ind w:left="0" w:right="380.10498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36.36362552642822" w:lineRule="auto"/>
        <w:ind w:left="0" w:right="380.10498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467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770.604248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26708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1323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156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20 fiksētām izmaksas līnijām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0.20 EUR līdz 200 EUR.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32543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413.60717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3515625" w:line="231.15723609924316" w:lineRule="auto"/>
        <w:ind w:left="0" w:right="394.484863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jāatrodas  blakus.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29.07429695129395" w:lineRule="auto"/>
        <w:ind w:left="0" w:right="382.89672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otrā  ruļļa.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3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4.3465518951416" w:lineRule="auto"/>
        <w:ind w:left="0" w:right="1401.29211425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03935" cy="62293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3935" cy="622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77748" cy="76898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748" cy="768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831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45770" cy="502501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5025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645629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35595703125" w:line="240" w:lineRule="auto"/>
        <w:ind w:left="0" w:right="1462.67089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6102294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28650" cy="7905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48504638671875" w:line="240" w:lineRule="auto"/>
        <w:ind w:left="0" w:right="2023.696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2988891601562" w:line="243.38104248046875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357727050781" w:line="231.15755081176758" w:lineRule="auto"/>
        <w:ind w:left="0" w:right="884.3688964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382.84423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21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29.49981689453125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61157226562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212868</wp:posOffset>
            </wp:positionH>
            <wp:positionV relativeFrom="paragraph">
              <wp:posOffset>200413</wp:posOffset>
            </wp:positionV>
            <wp:extent cx="5943600" cy="2098675"/>
            <wp:effectExtent b="0" l="0" r="0" t="0"/>
            <wp:wrapTopAndBottom distB="19050" distT="1905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63673400879" w:lineRule="auto"/>
        <w:ind w:left="0" w:right="793.5778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61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678426" cy="279209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8426" cy="2792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4462890625" w:line="229.0748119354248" w:lineRule="auto"/>
        <w:ind w:left="0" w:right="329.758300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2353515625" w:line="233.0050563812256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gy5kqijakj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73.24764251708984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10.8799743652344" w:top="1423.59985351562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3.png"/><Relationship Id="rId14" Type="http://schemas.openxmlformats.org/officeDocument/2006/relationships/image" Target="media/image8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