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Legend of Cleopatra Megaways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Playson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201660156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20239257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1.90716743469238" w:lineRule="auto"/>
        <w:ind w:left="0" w:right="-6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“Legend of Cleopatra Megaways”.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5.9056615829467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Legend of Cleopatra Megaways“ ir sešu ruļļu un no 324 līdz 200704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14257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Augšējais papildrullis un laimesta reizinātājs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84200" cy="633095"/>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84200" cy="63309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lai veidotu laimīgas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tikai uz 2, 3, 4 un 5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“Wild” simbols nevar parādīties uz augšejā papildruļļa.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7.90088653564453"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spēles laikā ir izveidojusies laimīgā kombinācija, visi laimējošie simboli tiek  novākti no laukuma.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Palikušie simboli krīt uz spēles laukumu apakšējo daļu un tukšās pozīcijas tiek  aizpildītas no augšas ar jauniem simboliem.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laimesti par laimīgajām kombinācijām tiek pievienoti spēlētājam pēc  kaskādes griezienu beigām.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618652343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Augšējā papildruļļa un laimesta reizinātaja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707763671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544445" cy="507903"/>
            <wp:effectExtent b="0" l="0" r="0" t="0"/>
            <wp:docPr id="1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2544445" cy="507903"/>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Augšejāis papildrullis pievieno pa vienam simbolam 2, 3, 4 un 5 rullim. 2. “Scarab” zīme parādas tikai uz augšējā paildruļļa simboliem.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simbols ar “Scarab” zīmi ir daļa no laimīgās kombinācijas, “Scarab”  simbols palielina laimesta reizinātaju par +1.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Palielinātais laimesta reizinātājs tiek piemērots nākamajam kaskādes  laimestam.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Pamatspēles laikā, grieziena beigās laimesta reizinātājs tiek atiestatīts uz x1.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4862060546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257561" cy="434340"/>
            <wp:effectExtent b="0" l="0" r="0" t="0"/>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257561" cy="43434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Bezmaksas griezieni tiek aktivizēti, ja kaskādes ietekmē ir attīrīts viss  augšējais papildrullis.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6169433593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piešķirti 12 bezmaksas griezieni.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sākuma laimesta reizinātājs ir pamatspēles grieziena  laikā iegūtais laimesta reizinātājs.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bezmaksas grieizneu laikā kaskādes ietekmē ir attīrīts viss augšējais  papildrullis, spēlētājam tiek piešķirti papildus 5 bezmaksas griezieni.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laikā laimesta reizinātājs turpina pieaugt līdz bezmaksas  griezienu beigām.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459.8165988922119"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27.908673286438" w:lineRule="auto"/>
        <w:ind w:left="0" w:right="-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330083" cy="568960"/>
            <wp:effectExtent b="0" l="0" r="0" t="0"/>
            <wp:docPr id="10"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330083" cy="56896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Spelētājam ir iespēja iegādāties bezmaksas grieizneu spēli par cenu 100x no  likmes apmēra.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388183593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80110" cy="368273"/>
            <wp:effectExtent b="0" l="0" r="0" t="0"/>
            <wp:docPr id="5"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880110" cy="368273"/>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73034667968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33730" cy="628405"/>
            <wp:effectExtent b="0" l="0" r="0" t="0"/>
            <wp:docPr id="8"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633730" cy="62840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8356933593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92760" cy="469662"/>
            <wp:effectExtent b="0" l="0" r="0" t="0"/>
            <wp:docPr id="7"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492760" cy="46966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77764892578125" w:line="231.90690994262695"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92724609375" w:line="240"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Zaudējuma limits……..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Vienas uzvaras limits……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6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103515625" w:line="231.90743923187256" w:lineRule="auto"/>
        <w:ind w:left="0" w:right="-6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060546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3.90263557434082"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3.90263557434082"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aktīvās izmaksas līnijas.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5917968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sakot ar pirmo rulli.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95.8817863464355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likmi 0.40 EUR. Palielinot likmi, proporcionāli palielinās līniju izmaksas: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9770507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64005" cy="1098410"/>
            <wp:effectExtent b="0" l="0" r="0" t="0"/>
            <wp:docPr id="3"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564005" cy="10984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4375" cy="1805940"/>
            <wp:effectExtent b="0" l="0" r="0" t="0"/>
            <wp:docPr id="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444375" cy="18059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1501" cy="1828165"/>
            <wp:effectExtent b="0" l="0" r="0" t="0"/>
            <wp:docPr id="4"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501501" cy="1828165"/>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307.30247497558594"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88996" cy="1344295"/>
            <wp:effectExtent b="0" l="0" r="0" t="0"/>
            <wp:docPr id="1"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3688996" cy="1344295"/>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72021484375" w:line="240" w:lineRule="auto"/>
        <w:ind w:left="0" w:right="-6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720214843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6484375" w:line="235.90516090393066"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F">
      <w:pPr>
        <w:spacing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127929687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57.60009765625" w:top="1420.79833984375" w:left="1590" w:right="1734.0075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9.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4.png"/><Relationship Id="rId14" Type="http://schemas.openxmlformats.org/officeDocument/2006/relationships/image" Target="media/image2.png"/><Relationship Id="rId17" Type="http://schemas.openxmlformats.org/officeDocument/2006/relationships/image" Target="media/image10.png"/><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3.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