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1923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Fresh Fortune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157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Bee-Fee Limited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dalības maksa (likme)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0.25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200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dalībnieks var piedalīties spēlē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3.24026107788086" w:lineRule="auto"/>
        <w:ind w:left="0" w:right="532.50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Fresh Fortune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19.67163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“Fresh Fortune” ir piecu ruļļu, trīs rindu un 243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19.67163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vairākas papildu funkcijas, kas var tikt aktivizētas spēles laikā un pilnā apmērā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izskaidrotas zemāk.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Aiztājejsimbols aizstāj jebkuru spēles 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9411" cy="84836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9411" cy="84836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spēles laukumā parādās uz 2.,3., 4., un 5.ruļļa.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36.36359691619873" w:lineRule="auto"/>
        <w:ind w:left="0" w:right="926.163330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36.36359691619873" w:lineRule="auto"/>
        <w:ind w:left="0" w:right="926.163330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3818359375" w:line="229.59546089172363" w:lineRule="auto"/>
        <w:ind w:left="0" w:right="374.113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katras uzvarošās kombinācijas iegūšanas spēlētājs var daudzkāršot laimestu ar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funkcijas palīdzību.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62109375" w:line="234.62822914123535" w:lineRule="auto"/>
        <w:ind w:left="0" w:right="366.27807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jāizvēlas starp sarkanu un melnu kāršu krāsu. Ja minējums ir pareizs,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dubultots un izvēli var veikt atkārtoti, ja minējums ir kļūdains, zaudēts tiek viss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62109375" w:line="234.62822914123535" w:lineRule="auto"/>
        <w:ind w:left="0" w:right="366.27807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Katrā griezienā aktivizējas “Twin Reels” funkcija, kas nozīmē, ka vismaz divos blakus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esošos ruļļos esoši simboli tiek sinhronizēti un klonēti.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97729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“Twin Reels” funkcija var izplesties līdz pat trīs, četriem vai pieciem ruļļiem.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315673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01220703125" w:lineRule="auto"/>
        <w:ind w:left="0" w:right="765.70678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uz 243 fiksētām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Likmes lielums ir no 0.25 EUR līdz 200 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29.0748119354248" w:lineRule="auto"/>
        <w:ind w:left="0" w:right="324.8071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Jums tiek izmaksāts laimests tikai par lielāko laimīgo kombināciju no katras aktīvās izmaksas  līnijas.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29.59491729736328" w:lineRule="auto"/>
        <w:ind w:left="0" w:right="1192.9547119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veidotos regulārās laimīgās kombinācijas, simboliem uz aktīvas izmaksas līnijas  jāatrodas blakus.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0986328125" w:line="229.07565593719482" w:lineRule="auto"/>
        <w:ind w:left="0" w:right="676.086425781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3.47917556762695" w:lineRule="auto"/>
        <w:ind w:left="0" w:right="975.932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21485" cy="549275"/>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721485" cy="54927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Griezt.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876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668399" cy="62928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68399" cy="62928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Izvēlnei informācijai par spēli spied uz: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0966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1025" cy="54292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8102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145263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229248046875" w:line="229.0748691558838" w:lineRule="auto"/>
        <w:ind w:left="0" w:right="1466.56494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varēsi izvēlēties, cik reizes pēc kārtas ruļļi griezīsies  Automātiskajā režīmā: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1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1525" cy="542925"/>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77152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1479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Apturēt Automātisko režīmu var nospiežot to pašu augstāk minēto pogu.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431762695312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Izejot no spēles, visi automātiskā režīma iestatījumi atgriezīsies uz sākotnējiem.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0" w:right="500.2856445312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0" w:right="500.2856445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6895332336426" w:lineRule="auto"/>
        <w:ind w:left="0" w:right="387.163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palielinot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521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0" w:right="2171.88110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0" w:right="2171.88110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6650390625" w:line="228.4801483154297" w:lineRule="auto"/>
        <w:ind w:left="0" w:right="392.1752929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611328125" w:line="210.7414054870605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3268345"/>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943600" cy="32683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611328125" w:line="210.74140548706055"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2635498046875" w:line="229.07498359680176" w:lineRule="auto"/>
        <w:ind w:left="0" w:right="635.729980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Laimēto kredītu skaits atkarīgs no kopējā monētu skaita reizinājuma ar jūsu izvēlēto  monētu skaitu. Attēlā norādīti gadījumi kādos var vai nevar veidoties uzvarošās kombinācijas.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095375"/>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943600"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Termiņš, līdz kuram azartspēles dalībnieks var pieteikties uz laimestu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29.3348503112793" w:lineRule="auto"/>
        <w:ind w:left="0" w:right="331.177978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62109375" w:line="233.00564289093018" w:lineRule="auto"/>
        <w:ind w:left="0" w:right="506.2756347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Kur dalībnieks var vērsties pretenziju gadījumā, kā arī pretenziju izskatīšanas 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052734375" w:line="472.7277660369873" w:lineRule="auto"/>
        <w:ind w:left="0" w:right="2208.9373779296875"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052734375" w:line="472.7277660369873" w:lineRule="auto"/>
        <w:ind w:left="0" w:right="10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5840" w:w="12240" w:orient="portrait"/>
      <w:pgMar w:bottom="1608.4799194335938" w:top="1423.599853515625" w:left="1431.7750549316406" w:right="108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