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311920166015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Azartspēles organizētāja nosaukums, juridiskā adrese un tālruņa numurs</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2">
      <w:pPr>
        <w:spacing w:line="240" w:lineRule="auto"/>
        <w:rPr>
          <w:rFonts w:ascii="Times New Roman" w:cs="Times New Roman" w:eastAsia="Times New Roman" w:hAnsi="Times New Roman"/>
          <w:sz w:val="23.040000915527344"/>
          <w:szCs w:val="23.040000915527344"/>
          <w:highlight w:val="white"/>
        </w:rPr>
      </w:pPr>
      <w:bookmarkStart w:colFirst="0" w:colLast="0" w:name="_gjdgxs" w:id="0"/>
      <w:bookmarkEnd w:id="0"/>
      <w:r w:rsidDel="00000000" w:rsidR="00000000" w:rsidRPr="00000000">
        <w:rPr>
          <w:rFonts w:ascii="Times New Roman" w:cs="Times New Roman" w:eastAsia="Times New Roman" w:hAnsi="Times New Roman"/>
          <w:sz w:val="23"/>
          <w:szCs w:val="23"/>
          <w:rtl w:val="0"/>
        </w:rPr>
        <w:t xml:space="preserve">SIA "BALTENT"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915283203125" w:right="0" w:firstLine="0"/>
        <w:jc w:val="left"/>
        <w:rPr>
          <w:rFonts w:ascii="Times New Roman" w:cs="Times New Roman" w:eastAsia="Times New Roman" w:hAnsi="Times New Roman"/>
          <w:b w:val="0"/>
          <w:i w:val="0"/>
          <w:smallCaps w:val="0"/>
          <w:strike w:val="0"/>
          <w:color w:val="252525"/>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3.040000915527344"/>
          <w:szCs w:val="23.040000915527344"/>
          <w:highlight w:val="white"/>
          <w:u w:val="none"/>
          <w:vertAlign w:val="baseline"/>
          <w:rtl w:val="0"/>
        </w:rPr>
        <w:t xml:space="preserve">Reģ.num: </w:t>
      </w:r>
      <w:r w:rsidDel="00000000" w:rsidR="00000000" w:rsidRPr="00000000">
        <w:rPr>
          <w:rFonts w:ascii="Times New Roman" w:cs="Times New Roman" w:eastAsia="Times New Roman" w:hAnsi="Times New Roman"/>
          <w:sz w:val="23"/>
          <w:szCs w:val="23"/>
          <w:rtl w:val="0"/>
        </w:rPr>
        <w:t xml:space="preserve">40203068277</w:t>
      </w:r>
      <w:r w:rsidDel="00000000" w:rsidR="00000000" w:rsidRPr="00000000">
        <w:rPr>
          <w:rFonts w:ascii="Times New Roman" w:cs="Times New Roman" w:eastAsia="Times New Roman" w:hAnsi="Times New Roman"/>
          <w:b w:val="0"/>
          <w:i w:val="0"/>
          <w:smallCaps w:val="0"/>
          <w:strike w:val="0"/>
          <w:color w:val="252525"/>
          <w:sz w:val="23.040000915527344"/>
          <w:szCs w:val="23.040000915527344"/>
          <w:u w:val="none"/>
          <w:shd w:fill="auto" w:val="clear"/>
          <w:vertAlign w:val="baseline"/>
          <w:rtl w:val="0"/>
        </w:rPr>
        <w:t xml:space="preserve"> </w:t>
      </w:r>
    </w:p>
    <w:p w:rsidR="00000000" w:rsidDel="00000000" w:rsidP="00000000" w:rsidRDefault="00000000" w:rsidRPr="00000000" w14:paraId="00000004">
      <w:pPr>
        <w:spacing w:line="240" w:lineRule="auto"/>
        <w:rPr>
          <w:rFonts w:ascii="Times New Roman" w:cs="Times New Roman" w:eastAsia="Times New Roman" w:hAnsi="Times New Roman"/>
          <w:color w:val="252525"/>
          <w:sz w:val="23.040000915527344"/>
          <w:szCs w:val="23.040000915527344"/>
          <w:highlight w:val="white"/>
        </w:rPr>
      </w:pPr>
      <w:r w:rsidDel="00000000" w:rsidR="00000000" w:rsidRPr="00000000">
        <w:rPr>
          <w:rFonts w:ascii="Times New Roman" w:cs="Times New Roman" w:eastAsia="Times New Roman" w:hAnsi="Times New Roman"/>
          <w:sz w:val="23"/>
          <w:szCs w:val="23"/>
          <w:highlight w:val="white"/>
          <w:rtl w:val="0"/>
        </w:rPr>
        <w:t xml:space="preserve">Krišjāņa Valdemāra iela 33- 30</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915283203125" w:right="0" w:firstLine="0"/>
        <w:jc w:val="left"/>
        <w:rPr>
          <w:rFonts w:ascii="Times New Roman" w:cs="Times New Roman" w:eastAsia="Times New Roman" w:hAnsi="Times New Roman"/>
          <w:b w:val="0"/>
          <w:i w:val="0"/>
          <w:smallCaps w:val="0"/>
          <w:strike w:val="0"/>
          <w:color w:val="252525"/>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3.040000915527344"/>
          <w:szCs w:val="23.040000915527344"/>
          <w:highlight w:val="white"/>
          <w:u w:val="none"/>
          <w:vertAlign w:val="baseline"/>
          <w:rtl w:val="0"/>
        </w:rPr>
        <w:t xml:space="preserve">Rīga, LV1010</w:t>
      </w:r>
      <w:r w:rsidDel="00000000" w:rsidR="00000000" w:rsidRPr="00000000">
        <w:rPr>
          <w:rFonts w:ascii="Times New Roman" w:cs="Times New Roman" w:eastAsia="Times New Roman" w:hAnsi="Times New Roman"/>
          <w:b w:val="0"/>
          <w:i w:val="0"/>
          <w:smallCaps w:val="0"/>
          <w:strike w:val="0"/>
          <w:color w:val="252525"/>
          <w:sz w:val="23.040000915527344"/>
          <w:szCs w:val="23.04000091552734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67190551757812" w:right="0" w:firstLine="0"/>
        <w:jc w:val="left"/>
        <w:rPr>
          <w:rFonts w:ascii="Times New Roman" w:cs="Times New Roman" w:eastAsia="Times New Roman" w:hAnsi="Times New Roman"/>
          <w:b w:val="0"/>
          <w:i w:val="0"/>
          <w:smallCaps w:val="0"/>
          <w:strike w:val="0"/>
          <w:color w:val="252525"/>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3.040000915527344"/>
          <w:szCs w:val="23.040000915527344"/>
          <w:highlight w:val="white"/>
          <w:u w:val="none"/>
          <w:vertAlign w:val="baseline"/>
          <w:rtl w:val="0"/>
        </w:rPr>
        <w:t xml:space="preserve">Latvija</w:t>
      </w:r>
      <w:r w:rsidDel="00000000" w:rsidR="00000000" w:rsidRPr="00000000">
        <w:rPr>
          <w:rFonts w:ascii="Times New Roman" w:cs="Times New Roman" w:eastAsia="Times New Roman" w:hAnsi="Times New Roman"/>
          <w:b w:val="0"/>
          <w:i w:val="0"/>
          <w:smallCaps w:val="0"/>
          <w:strike w:val="0"/>
          <w:color w:val="252525"/>
          <w:sz w:val="23.040000915527344"/>
          <w:szCs w:val="23.04000091552734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915283203125" w:right="0" w:firstLine="0"/>
        <w:jc w:val="left"/>
        <w:rPr>
          <w:rFonts w:ascii="Times New Roman" w:cs="Times New Roman" w:eastAsia="Times New Roman" w:hAnsi="Times New Roman"/>
          <w:b w:val="0"/>
          <w:i w:val="0"/>
          <w:smallCaps w:val="0"/>
          <w:strike w:val="0"/>
          <w:color w:val="252525"/>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3.040000915527344"/>
          <w:szCs w:val="23.040000915527344"/>
          <w:highlight w:val="white"/>
          <w:u w:val="none"/>
          <w:vertAlign w:val="baseline"/>
          <w:rtl w:val="0"/>
        </w:rPr>
        <w:t xml:space="preserve">Tel. </w:t>
      </w:r>
      <w:r w:rsidDel="00000000" w:rsidR="00000000" w:rsidRPr="00000000">
        <w:rPr>
          <w:rFonts w:ascii="Times New Roman" w:cs="Times New Roman" w:eastAsia="Times New Roman" w:hAnsi="Times New Roman"/>
          <w:sz w:val="23"/>
          <w:szCs w:val="23"/>
          <w:rtl w:val="0"/>
        </w:rPr>
        <w:t xml:space="preserve">27775559</w:t>
      </w:r>
      <w:r w:rsidDel="00000000" w:rsidR="00000000" w:rsidRPr="00000000">
        <w:rPr>
          <w:rFonts w:ascii="Times New Roman" w:cs="Times New Roman" w:eastAsia="Times New Roman" w:hAnsi="Times New Roman"/>
          <w:b w:val="0"/>
          <w:i w:val="0"/>
          <w:smallCaps w:val="0"/>
          <w:strike w:val="0"/>
          <w:color w:val="252525"/>
          <w:sz w:val="23.040000915527344"/>
          <w:szCs w:val="23.04000091552734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2216796875" w:line="240" w:lineRule="auto"/>
        <w:ind w:left="30.787200927734375" w:right="0" w:firstLine="0"/>
        <w:jc w:val="lef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Fairy Queen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15673828125" w:line="240" w:lineRule="auto"/>
        <w:ind w:left="16.655960083007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Video 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31.44958496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Ražotājs : Greentube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72705078125" w:line="240" w:lineRule="auto"/>
        <w:ind w:left="19.74716186523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92529296875" w:line="240" w:lineRule="auto"/>
        <w:ind w:left="16.819152832031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Minimālā likme 0.01 EUR</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9152832031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Maksimālā likme 1.00 EUR</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0" w:lineRule="auto"/>
        <w:ind w:left="28.1375885009765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29.0753698348999" w:lineRule="auto"/>
        <w:ind w:left="12.441558837890625" w:right="-6.400146484375" w:firstLine="6.22077941894531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3"/>
            <w:szCs w:val="23"/>
            <w:u w:val="single"/>
            <w:rtl w:val="0"/>
          </w:rPr>
          <w:t xml:space="preserve">www.spins.lv</w:t>
        </w:r>
      </w:hyperlink>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 nospiežot uz pogas “KAZINO”, spēlētājs nokļūst lapā, kur spēle tiek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palaista, spiežot uz spēles ikonas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Fairy Queen</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111083984375" w:line="240" w:lineRule="auto"/>
        <w:ind w:left="19.74716186523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Spēles norise un noteikumi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5927734375" w:line="240" w:lineRule="auto"/>
        <w:ind w:left="20.505599975585938"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„Fairy Queen“ ir 5 ruļļu, 3 rindu, 1-10 izmaksas līniju spēļu automāts.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29.07544136047363" w:lineRule="auto"/>
        <w:ind w:left="715.8718872070312" w:right="300.3564453125" w:hanging="330.5088806152344"/>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Spēlē ir 3 papildus funkcijas, kas var tikt aktivizētas spēles laikā: aizstājējsimbols, ‘’Gamble’’</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jeb dubultošanas funkcija un bezmaksas griezienu bonusa spēle.</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06689453125" w:line="229.90829944610596" w:lineRule="auto"/>
        <w:ind w:left="735.2255249023438" w:right="249.381103515625" w:hanging="349.3632507324219"/>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„Feju Karalienes” simbols aizstāj jebkuru no spēles simboliem, izņemot „Scatter” simbolu, uz  kura attēloti gaismas vārti.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11865234375" w:line="240" w:lineRule="auto"/>
        <w:ind w:left="736.6023254394531"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799871" cy="839470"/>
            <wp:effectExtent b="0" l="0" r="0" t="0"/>
            <wp:docPr id="9"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799871" cy="83947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2013149261475" w:lineRule="auto"/>
        <w:ind w:left="385.3630065917969" w:right="50.987548828125" w:firstLine="0.4992675781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Lai aizstājējsimbols pildītu savu funkciju, tam jāatrodas uz aktīvas izmaksu līnijas. </w:t>
      </w: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Bonusa spēle tiek aktivizēta, 3 vai vairāk “Scatter” simboliem parādoties jebkurā vietā uz spēles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lauka.</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138671875" w:line="240" w:lineRule="auto"/>
        <w:ind w:left="734.1023254394531"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818960" cy="827405"/>
            <wp:effectExtent b="0" l="0" r="0" t="0"/>
            <wp:docPr id="11"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818960" cy="82740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064645767212" w:lineRule="auto"/>
        <w:ind w:left="385.8622741699219" w:right="157.1850585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Sākoties bonusa spēlei, spēlētājs iegūst 10 bezmaksas griezienus, kuri visi atnes laimestus.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Pirms katra grieziena uz pirmā cilindra tiek izvēlēts izvēršanas simbols, kurš aizpilda divus  vai trīs cilindrus (atkarībā no simbola). Piemēram, ja tiek izvēlēts simbols 9, tad aizpildās  divi cilindri ar šo simbolu un tiek saņemts noteikts laimests.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1317138671875" w:line="231.90743923187256" w:lineRule="auto"/>
        <w:ind w:left="732.9022216796875" w:right="137.025146484375" w:hanging="347.0399475097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izvēršanas simbols uzkrīt arī uz nākamā cilindra/iem, veidojas veiksmīga kombinācija ar  palielinātu laimestu.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68310546875" w:line="229.90804195404053" w:lineRule="auto"/>
        <w:ind w:left="745.1422119140625" w:right="765.025634765625" w:hanging="359.2799377441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kā izvēršanas simbols tiek izvēlēts „Scatter” simbols, tad cilindri neaizpildās ar šo  simbolu un laimests tiek gūts tikai par diviem simboliem.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3193359375" w:line="229.90792751312256" w:lineRule="auto"/>
        <w:ind w:left="760.0222778320312" w:right="267.82470703125" w:hanging="374.16000366210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bezmaksas griezienos uzkrīt vismaz trīs „Scatter” simboli, spēlētājs saņem vēl papildus  10 bezmaksas griezienus.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44.6719360351562" w:right="293.314208984375" w:hanging="358.8096618652344"/>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Bonusa spēles bezmaksas griezieni tiek veikti ar to pašu likmes vērtību kā spēlēts līdz bonusa  spēles sākumam.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1767578125" w:line="227.908673286438" w:lineRule="auto"/>
        <w:ind w:left="733.6126708984375" w:right="665.426025390625" w:hanging="347.7503967285156"/>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Bezmaksas spēles laikā iegūtie laimesti uzreiz tiek pievienoti kopējai bilancei, neveidojot  uzkrājumu.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2109375" w:line="236.90521717071533" w:lineRule="auto"/>
        <w:ind w:left="385.8622741699219" w:right="686.625366210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Spēles beigās atsevišķs logs uzrāda līdz šim iegūto laimestu bezmaksas spēles laikā.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Pēc laimesta pamatspēlē un brīvspēlē spēlētājs var mēģināt divkāršot iegūto laimestu,  nospiežot ‘’GAMBLE’’ taustiņu.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5869140625" w:line="240" w:lineRule="auto"/>
        <w:ind w:left="736.60232543945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904075" cy="425450"/>
            <wp:effectExtent b="0" l="0" r="0" t="0"/>
            <wp:docPr id="10"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904075" cy="42545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91389274597168" w:lineRule="auto"/>
        <w:ind w:left="735.3022766113281" w:right="1010.3057861328125" w:hanging="361.9200134277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perscript"/>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Jāmēģina atminēt uz ekrāna redzamo aizklāto kāršu krāsu. Maksimāli pieļaujamās  minēšanas reizes ir 5, bez summas ierobežojuma.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1279296875" w:line="229.90779876708984" w:lineRule="auto"/>
        <w:ind w:left="735.7823181152344" w:right="281.785888671875" w:hanging="349.92004394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spēlētājs izvēlas sarkano krāsu, jānospiež taustiņš ‘’RED’’, bet, ja melno, tad jānospiež  taustiņš ‘’BLACK’’.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25" w:line="230.407075881958" w:lineRule="auto"/>
        <w:ind w:left="745.6222534179688" w:right="824.144287109375" w:hanging="359.75997924804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palīdzētu izdarīt izvēli, ekrāna augšējā stūrī redzami iepriekšējie izkritušie kāršu  simboli.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3232421875" w:line="231.90793991088867" w:lineRule="auto"/>
        <w:ind w:left="741.3023376464844" w:right="825.545654296875" w:hanging="355.44006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Nospiežot ‘’COLLECT’’ taustiņu, spēle tiek pārtraukta, un laimests tiek pārnests uz  „Credit” logu.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12451171875" w:line="240" w:lineRule="auto"/>
        <w:ind w:left="734.10232543945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847725" cy="400050"/>
            <wp:effectExtent b="0" l="0" r="0" t="0"/>
            <wp:docPr id="6"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847725" cy="40005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3.382263183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0" w:lineRule="auto"/>
        <w:ind w:left="387.4845886230469"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1200008392334"/>
          <w:szCs w:val="27.120000839233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986328125" w:line="243.65286827087402" w:lineRule="auto"/>
        <w:ind w:left="385.3630065917969" w:right="123.262939453125"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Laimests tiek izmaksāts tikai par lielāko laimīgo kombināciju no katras aktīvās izmaksas līnijas.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Laimīgās kombinācijas veidojas no kreisās uz labo pusi.</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4158935546875" w:line="240" w:lineRule="auto"/>
        <w:ind w:left="40.319976806640625"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0" w:lineRule="auto"/>
        <w:ind w:left="385.3630065917969"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Spēle notiek uz 1-10 fiksētām izmaksas līnijām</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36083984375" w:line="240" w:lineRule="auto"/>
        <w:ind w:left="385.3630065917969"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Likmes lielums ir no 0.01 EUR līdz 1.00 EUR.</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0" w:lineRule="auto"/>
        <w:ind w:left="385.3630065917969"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Nepareiza darbība atceļ visas spēles un izmaksas.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2353515625" w:line="240" w:lineRule="auto"/>
        <w:ind w:left="63.84002685546875"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373046875" w:line="229.07488346099854" w:lineRule="auto"/>
        <w:ind w:left="740.294189453125" w:right="289.901123046875" w:hanging="354.9311828613281"/>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Jums tiek izmaksāts laimests tikai par lielāko laimīgo kombināciju no katras aktīvās izmaksas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līnijas.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4990234375" w:line="229.07544136047363" w:lineRule="auto"/>
        <w:ind w:left="734.073486328125" w:right="271.871337890625" w:hanging="348.7104797363281"/>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 veidotos regulārās laimīgās kombinācijas, simboliem uz aktīvas izmaksas līnijas jāatrodas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blakus.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4990234375" w:line="229.07516956329346" w:lineRule="auto"/>
        <w:ind w:left="734.7647094726562" w:right="260.362548828125" w:hanging="349.4017028808594"/>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Regulārās laimīgās kombinācijas tiek veidotas no kreisās uz labo pusi. Vismaz vienam no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simboliem jābūt attēlotam uz pirmā ruļļa. Simbolu kombinācija neveidojas, ja tā sākas no otrā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ruļļa.</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41107177734375" w:line="240" w:lineRule="auto"/>
        <w:ind w:left="7.0055389404296875" w:right="0" w:firstLine="0"/>
        <w:jc w:val="lef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599639892578125"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91259765625" w:line="241.7438793182373" w:lineRule="auto"/>
        <w:ind w:left="734.1023254394531" w:right="1296.722412109375" w:hanging="348.739318847656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 paaugstinātu vai pazeminātu grieziena vērtību, lietojiet zemāk redzamo izvēlni:</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990600" cy="304800"/>
            <wp:effectExtent b="0" l="0" r="0" t="0"/>
            <wp:docPr id="5"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9906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3630065917969"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 izvēlētos izmaksas līniju skaitu, izmantojiet izvēlni:</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307373046875" w:line="240" w:lineRule="auto"/>
        <w:ind w:left="734.1023254394531"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756285" cy="304775"/>
            <wp:effectExtent b="0" l="0" r="0" t="0"/>
            <wp:docPr id="8" name="image11.png"/>
            <a:graphic>
              <a:graphicData uri="http://schemas.openxmlformats.org/drawingml/2006/picture">
                <pic:pic>
                  <pic:nvPicPr>
                    <pic:cNvPr id="0" name="image11.png"/>
                    <pic:cNvPicPr preferRelativeResize="0"/>
                  </pic:nvPicPr>
                  <pic:blipFill>
                    <a:blip r:embed="rId12"/>
                    <a:srcRect b="0" l="0" r="0" t="0"/>
                    <a:stretch>
                      <a:fillRect/>
                    </a:stretch>
                  </pic:blipFill>
                  <pic:spPr>
                    <a:xfrm>
                      <a:off x="0" y="0"/>
                      <a:ext cx="756285" cy="30477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3630065917969"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Klikšķiniet uz pogas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63116455078125" w:line="240" w:lineRule="auto"/>
        <w:ind w:left="734.1023254394531"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drawing>
          <wp:inline distB="19050" distT="19050" distL="19050" distR="19050">
            <wp:extent cx="866775" cy="400050"/>
            <wp:effectExtent b="0" l="0" r="0" t="0"/>
            <wp:docPr id="7"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866775" cy="40005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27011108398438" w:line="240" w:lineRule="auto"/>
        <w:ind w:left="16.81915283203125" w:right="0" w:firstLine="0"/>
        <w:jc w:val="left"/>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Ruļļi sāk griezties ar jūsu izvēlēto likmi.</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123291015625" w:line="240" w:lineRule="auto"/>
        <w:ind w:left="10.137557983398438"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AUTOSPĒLE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pogu, ruļļi sāks griezties Automātiskajā režīmā: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240234375" w:line="240" w:lineRule="auto"/>
        <w:ind w:left="14.102401733398438"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733425" cy="352425"/>
            <wp:effectExtent b="0" l="0" r="0" t="0"/>
            <wp:docPr id="3"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733425" cy="35242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45559692382812"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Apturēt Automātisko režīmu var nospiežot zemāk redzamo ikonu: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2998046875" w:line="240" w:lineRule="auto"/>
        <w:ind w:left="14.102401733398438"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723900" cy="333375"/>
            <wp:effectExtent b="0" l="0" r="0" t="0"/>
            <wp:docPr id="2"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723900" cy="333375"/>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4956054687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52490234375" w:line="243.38141441345215" w:lineRule="auto"/>
        <w:ind w:left="21.072006225585938" w:right="37.4267578125" w:firstLine="7.0655822753906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Nosacījumi, kuriem iestājoties dalībnieks saņem laimestu, un laimestu lielums [arī laimestu attiecība pret  </w:t>
      </w: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dalības maksu (likmi)]</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81494140625" w:line="229.76895332336426" w:lineRule="auto"/>
        <w:ind w:left="14.054336547851562" w:right="756.7987060546875" w:hanging="3.9167785644531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Nosacījums, lai saņemtu laimestu, ir griezt ruļļus līdz uz tiem attēlotie simboli veidotu laimīgas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kombinācijas uz aktīvajām izmaksas līnijām. Laimests atkarīgs no izveidotajām laimīgajām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kombinācijām. Katras kombinācijas laimests Izmaksu Tabulā tiek norādīts skaitļos (eiro valūtā),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palielinot likmes lielumu palielinās arī iespējamo laimestu apjoms.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144775390625" w:line="240" w:lineRule="auto"/>
        <w:ind w:left="4.197540283203125" w:right="0" w:firstLine="0"/>
        <w:jc w:val="lef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599639892578125"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44136047363" w:lineRule="auto"/>
        <w:ind w:left="23.26080322265625" w:right="2145.7330322265625" w:hanging="5.750427246093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Simboliem jābūt līdzās uz aktīvas izmaksas līnijas.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111083984375" w:line="230.1163673400879" w:lineRule="auto"/>
        <w:ind w:left="13.132781982421875" w:right="66.73583984375" w:firstLine="10.1280212402343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Laimīgās kombinācijas veidojas no kreisās uz labo pusi. Vismaz vienam no simboliem jābūt attēlotam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uz pirmā ruļļa. Simbolu kombinācijas neveidojas, ja pirmais simbols ir uz otrā, trešā, ceturtā vai piektā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ruļļa.</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41162109375" w:line="240" w:lineRule="auto"/>
        <w:ind w:left="14.102401733398438"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5277485" cy="3009900"/>
            <wp:effectExtent b="0" l="0" r="0" t="0"/>
            <wp:docPr id="4"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5277485" cy="300990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687408447265625"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55081176758" w:lineRule="auto"/>
        <w:ind w:left="14.284744262695312" w:right="118.455810546875" w:firstLine="3.2256317138671875"/>
        <w:jc w:val="left"/>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Laimests tiek izmaksāts tikai par laimīgajām kombinācijām uz aktīvajām izmaksas līnijām. Līnijas, kas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redzamas attēlā, parāda iespējamās izmaksas līniju formas: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02401733398438" w:right="0" w:firstLine="0"/>
        <w:jc w:val="left"/>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Pr>
        <w:drawing>
          <wp:inline distB="19050" distT="19050" distL="19050" distR="19050">
            <wp:extent cx="5209794" cy="2975610"/>
            <wp:effectExtent b="0" l="0" r="0" t="0"/>
            <wp:docPr id="1"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5209794" cy="297561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375885009765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Kārtība, kādā notiek pieteikšanās uz laimestu un kādā to izsniedz</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40" w:lineRule="auto"/>
        <w:ind w:left="17.51037597656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3"/>
          <w:szCs w:val="23"/>
          <w:rtl w:val="0"/>
        </w:rPr>
        <w:t xml:space="preserve">Spins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.lv kontā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0" w:lineRule="auto"/>
        <w:ind w:left="14.22714233398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2939453125" w:line="229.07516956329346" w:lineRule="auto"/>
        <w:ind w:left="14.745559692382812" w:right="157.12890625" w:firstLine="2.76481628417968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720 EUR līdz 14300 EUR izmaksā 24 stundu laikā. Laimestus, kuri pārsniedz 14300 EUR, izmaksā ne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vēlāk kā 30 dienu laikā un ne vairāk kā divos maksājumos.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112060546875" w:line="233.12288761138916" w:lineRule="auto"/>
        <w:ind w:left="16.81915283203125" w:right="217.28515625" w:firstLine="11.318435668945312"/>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C">
      <w:pPr>
        <w:spacing w:line="240" w:lineRule="auto"/>
        <w:rPr>
          <w:rFonts w:ascii="Times New Roman" w:cs="Times New Roman" w:eastAsia="Times New Roman" w:hAnsi="Times New Roman"/>
          <w:sz w:val="23.040000915527344"/>
          <w:szCs w:val="23.040000915527344"/>
          <w:highlight w:val="white"/>
        </w:rPr>
      </w:pPr>
      <w:bookmarkStart w:colFirst="0" w:colLast="0" w:name="_3znysh7" w:id="1"/>
      <w:bookmarkEnd w:id="1"/>
      <w:r w:rsidDel="00000000" w:rsidR="00000000" w:rsidRPr="00000000">
        <w:rPr>
          <w:rFonts w:ascii="Times New Roman" w:cs="Times New Roman" w:eastAsia="Times New Roman" w:hAnsi="Times New Roman"/>
          <w:sz w:val="23"/>
          <w:szCs w:val="23"/>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3"/>
          <w:szCs w:val="23"/>
          <w:highlight w:val="white"/>
          <w:rtl w:val="0"/>
        </w:rPr>
        <w:t xml:space="preserve">Krišjāņa Valdemāra iela 33- 30</w:t>
      </w:r>
      <w:r w:rsidDel="00000000" w:rsidR="00000000" w:rsidRPr="00000000">
        <w:rPr>
          <w:rFonts w:ascii="Times New Roman" w:cs="Times New Roman" w:eastAsia="Times New Roman" w:hAnsi="Times New Roman"/>
          <w:sz w:val="23"/>
          <w:szCs w:val="23"/>
          <w:rtl w:val="0"/>
        </w:rPr>
        <w:t xml:space="preserve">, LV-1010, tel:+371 27775559. </w:t>
      </w:r>
      <w:r w:rsidDel="00000000" w:rsidR="00000000" w:rsidRPr="00000000">
        <w:rPr>
          <w:rFonts w:ascii="Times New Roman" w:cs="Times New Roman" w:eastAsia="Times New Roman" w:hAnsi="Times New Roman"/>
          <w:sz w:val="23.040000915527344"/>
          <w:szCs w:val="23.040000915527344"/>
          <w:highlight w:val="white"/>
          <w:rtl w:val="0"/>
        </w:rPr>
        <w:t xml:space="preserve">Tāpat iespējams sazināties, atverot </w:t>
      </w:r>
      <w:r w:rsidDel="00000000" w:rsidR="00000000" w:rsidRPr="00000000">
        <w:rPr>
          <w:rFonts w:ascii="Times New Roman" w:cs="Times New Roman" w:eastAsia="Times New Roman" w:hAnsi="Times New Roman"/>
          <w:sz w:val="23.040000915527344"/>
          <w:szCs w:val="23.040000915527344"/>
          <w:rtl w:val="0"/>
        </w:rPr>
        <w:t xml:space="preserve"> </w:t>
      </w:r>
      <w:r w:rsidDel="00000000" w:rsidR="00000000" w:rsidRPr="00000000">
        <w:rPr>
          <w:rFonts w:ascii="Times New Roman" w:cs="Times New Roman" w:eastAsia="Times New Roman" w:hAnsi="Times New Roman"/>
          <w:sz w:val="23.040000915527344"/>
          <w:szCs w:val="23.04000091552734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3.040000915527344"/>
            <w:szCs w:val="23.040000915527344"/>
            <w:highlight w:val="white"/>
            <w:u w:val="single"/>
            <w:rtl w:val="0"/>
          </w:rPr>
          <w:t xml:space="preserve">info@spins.lv</w:t>
        </w:r>
      </w:hyperlink>
      <w:r w:rsidDel="00000000" w:rsidR="00000000" w:rsidRPr="00000000">
        <w:rPr>
          <w:rFonts w:ascii="Times New Roman" w:cs="Times New Roman" w:eastAsia="Times New Roman" w:hAnsi="Times New Roman"/>
          <w:sz w:val="23.040000915527344"/>
          <w:szCs w:val="23.040000915527344"/>
          <w:highlight w:val="white"/>
          <w:rtl w:val="0"/>
        </w:rPr>
        <w:t xml:space="preserve"> epasta adresi. </w:t>
      </w:r>
      <w:r w:rsidDel="00000000" w:rsidR="00000000" w:rsidRPr="00000000">
        <w:rPr>
          <w:rFonts w:ascii="Times New Roman" w:cs="Times New Roman" w:eastAsia="Times New Roman" w:hAnsi="Times New Roman"/>
          <w:sz w:val="23"/>
          <w:szCs w:val="23"/>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85791015625" w:line="406.08778953552246" w:lineRule="auto"/>
        <w:ind w:left="21.513595581054688" w:right="1776.396484375"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Cita informācija, kuru azartspēles organizētājs uzskata par nepieciešamu</w:t>
      </w:r>
    </w:p>
    <w:sectPr>
      <w:pgSz w:h="16820" w:w="11900" w:orient="portrait"/>
      <w:pgMar w:bottom="1277.280044555664" w:top="1132.80029296875" w:left="1119.8976135253906" w:right="1083.934326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9.png"/><Relationship Id="rId13" Type="http://schemas.openxmlformats.org/officeDocument/2006/relationships/image" Target="media/image1.pn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3.png"/><Relationship Id="rId17" Type="http://schemas.openxmlformats.org/officeDocument/2006/relationships/image" Target="media/image7.png"/><Relationship Id="rId16" Type="http://schemas.openxmlformats.org/officeDocument/2006/relationships/image" Target="media/image8.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info@spins.lv" TargetMode="External"/><Relationship Id="rId7" Type="http://schemas.openxmlformats.org/officeDocument/2006/relationships/image" Target="media/image4.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