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68731689453125" w:right="0" w:firstLine="0"/>
        <w:jc w:val="left"/>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079999923706055"/>
          <w:szCs w:val="22.079999923706055"/>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2">
      <w:pPr>
        <w:spacing w:line="240" w:lineRule="auto"/>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3.040000915527344"/>
          <w:szCs w:val="23.040000915527344"/>
          <w:highlight w:val="white"/>
          <w:u w:val="none"/>
          <w:vertAlign w:val="baseline"/>
          <w:rtl w:val="0"/>
        </w:rPr>
        <w:t xml:space="preserve">Reģ.num: </w:t>
      </w:r>
      <w:r w:rsidDel="00000000" w:rsidR="00000000" w:rsidRPr="00000000">
        <w:rPr>
          <w:rFonts w:ascii="Times New Roman" w:cs="Times New Roman" w:eastAsia="Times New Roman" w:hAnsi="Times New Roman"/>
          <w:sz w:val="23"/>
          <w:szCs w:val="23"/>
          <w:rtl w:val="0"/>
        </w:rPr>
        <w:t xml:space="preserve">40203068277</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color w:val="252525"/>
          <w:sz w:val="23.040000915527344"/>
          <w:szCs w:val="23.040000915527344"/>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3.040000915527344"/>
          <w:szCs w:val="23.040000915527344"/>
          <w:highlight w:val="white"/>
          <w:u w:val="none"/>
          <w:vertAlign w:val="baseline"/>
          <w:rtl w:val="0"/>
        </w:rPr>
        <w:t xml:space="preserve">Rīga, LV1010</w:t>
      </w:r>
      <w:r w:rsidDel="00000000" w:rsidR="00000000" w:rsidRPr="00000000">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671142578125" w:right="0" w:firstLine="0"/>
        <w:jc w:val="left"/>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3.040000915527344"/>
          <w:szCs w:val="23.040000915527344"/>
          <w:highlight w:val="white"/>
          <w:u w:val="none"/>
          <w:vertAlign w:val="baseline"/>
          <w:rtl w:val="0"/>
        </w:rPr>
        <w:t xml:space="preserve">Latvija</w:t>
      </w:r>
      <w:r w:rsidDel="00000000" w:rsidR="00000000" w:rsidRPr="00000000">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252525"/>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3.040000915527344"/>
          <w:szCs w:val="23.040000915527344"/>
          <w:highlight w:val="white"/>
          <w:u w:val="none"/>
          <w:vertAlign w:val="baseline"/>
          <w:rtl w:val="0"/>
        </w:rPr>
        <w:t xml:space="preserve">Tel. </w:t>
      </w:r>
      <w:r w:rsidDel="00000000" w:rsidR="00000000" w:rsidRPr="00000000">
        <w:rPr>
          <w:rFonts w:ascii="Times New Roman" w:cs="Times New Roman" w:eastAsia="Times New Roman" w:hAnsi="Times New Roman"/>
          <w:sz w:val="23"/>
          <w:szCs w:val="23"/>
          <w:rtl w:val="0"/>
        </w:rPr>
        <w:t xml:space="preserve">27775559</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2412109375" w:line="240" w:lineRule="auto"/>
        <w:ind w:left="23.270416259765625" w:right="0" w:firstLine="0"/>
        <w:jc w:val="left"/>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5.920000076293945"/>
          <w:szCs w:val="25.920000076293945"/>
          <w:highlight w:val="white"/>
          <w:u w:val="none"/>
          <w:vertAlign w:val="baseline"/>
          <w:rtl w:val="0"/>
        </w:rPr>
        <w:t xml:space="preserve">Cops ‘n’ Robbers: Vegas Nights</w:t>
      </w:r>
      <w:r w:rsidDel="00000000" w:rsidR="00000000" w:rsidRPr="00000000">
        <w:rPr>
          <w:rFonts w:ascii="Times New Roman" w:cs="Times New Roman" w:eastAsia="Times New Roman" w:hAnsi="Times New Roman"/>
          <w:b w:val="1"/>
          <w:i w:val="0"/>
          <w:smallCaps w:val="0"/>
          <w:strike w:val="0"/>
          <w:color w:val="000000"/>
          <w:sz w:val="25.920000076293945"/>
          <w:szCs w:val="25.92000007629394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31494140625" w:line="240" w:lineRule="auto"/>
        <w:ind w:left="20.6303405761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71484375" w:line="240" w:lineRule="auto"/>
        <w:ind w:left="31.4495849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Ražotājs :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529296875" w:line="240" w:lineRule="auto"/>
        <w:ind w:left="19.747161865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77587890625"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Minimālā likme 1.00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Maksimālā likme 10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28.137512207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838050842285" w:lineRule="auto"/>
        <w:ind w:left="12.441558837890625" w:right="0.718994140625" w:firstLine="6.2208557128906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nospiežot uz pogas “KAZINO”, spēlētājs nokļūst lapā, kur spēle tiek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palaista, spiežot uz spēles ikonas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Cops ‘n’ Robbers: Vegas Nights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6104736328125" w:line="240" w:lineRule="auto"/>
        <w:ind w:left="19.74716186523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Spēles norise un noteikumi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65380859375" w:line="256.75509452819824" w:lineRule="auto"/>
        <w:ind w:left="384.3840026855469" w:right="22.738037109375" w:hanging="363.878479003906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 Cops ‘n’ Robbers: Vegas Nights“ ir 5 ruļļu, 3 rindu un 20 izmaksas līniju spēļu automāts.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Spēlē ir 7 papildus funkcijas, kas var tikt aktivizētas spēles laikā: Aizstājējsimbols, “Bert’s  Going Wild” funkcija, “Bert’s Wild Giveaway” funkcija, “Reel Raider” funkcija, “Dynamite  Win” funkcija , “Find Bonzo a Bone”, “On The Run”, “Spotlight Wilds” un “Daylight  Robberies” bonusi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857421875" w:line="276.4520072937012" w:lineRule="auto"/>
        <w:ind w:left="732.4224853515625" w:right="589.05029296875" w:hanging="348.0384826660156"/>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Aizstājējsimbols aizstāj visus spēles simbolus, izņemot “Scatter” un “Bonus” simbolus.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1097039" cy="971550"/>
            <wp:effectExtent b="0" l="0" r="0" t="0"/>
            <wp:docPr id="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097039" cy="97155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92913818359375" w:line="227.908673286438" w:lineRule="auto"/>
        <w:ind w:left="734.6656799316406" w:right="565.677490234375" w:hanging="349.2832946777344"/>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Lai aizstājējsimbols pildītu savu funkciju, tam jāatrodas uz aktīvas izmaksu līnijas starp  vienādiem spēles simboliem.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29.90804195404053" w:lineRule="auto"/>
        <w:ind w:left="741.1167907714844" w:right="654.25537109375" w:hanging="355.7344055175781"/>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Tiek izmaksāts tikai augstākais iespējamais laimests no katras kombinācijas, kas ietver  aizstājējsimbolu.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168212890625" w:line="227.908673286438" w:lineRule="auto"/>
        <w:ind w:left="744.1120910644531" w:right="417.401123046875" w:hanging="358.7297058105469"/>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Pēc nejaušības principa grieziena laikā var aktivizēties “Bert’s Going Wild” funkcija, kas  spēles laukumā piešķirs vienu vai vairākus aizstājējsimbolus.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30.55218696594238" w:lineRule="auto"/>
        <w:ind w:left="734.2623901367188" w:right="43.001708984375" w:hanging="34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nejaušības principa grieziena laikā var aktivizēties “Bert’s Wild Giveaway” funkcija,  kas spēles laukumā piešķirs aizstājējsimbolus, kuri aktivizēs papildgriezienus, virzoties  no laukuma labās uz kreiso pusi. Papildgriezieni noslēdzas brīdī, kad visi aizstājējsimboli  ir pametuši spēles laukumu.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759.4624328613281" w:right="0" w:hanging="374.080047607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nejaušības principa griezienu laikā var aktivizēties “Reel Raider” funkcija, kas dublēs  1-5 ruļļu iznākumu.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279296875" w:line="229.90779876708984" w:lineRule="auto"/>
        <w:ind w:left="734.742431640625" w:right="150.760498046875" w:hanging="34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nejaušības principa pēc neveiksmīga grieziena var aktivizēties “Dynamite Win”  funckija, kas uzspridzinās visus laukumā esošos simbolus, tā vietā piešķirot laimestu vai  kādu no bonusiem. Funkcija pēc pirmās reizes var arī aktivizēties atkārtoti.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29.90779876708984" w:lineRule="auto"/>
        <w:ind w:left="732.5823974609375" w:right="355" w:hanging="34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 “Scatter” simboli kopā ar kādu no “Bonus” simboliem aktivizēs vienu no četrām  bonusa spēlēm.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12060546875" w:line="240" w:lineRule="auto"/>
        <w:ind w:left="732.4224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664585" cy="1583055"/>
            <wp:effectExtent b="0" l="0" r="0" t="0"/>
            <wp:docPr id="11"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3664585" cy="158305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737.3823547363281" w:right="444.639892578125" w:hanging="351.999969482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“Find a Bonzo Bone”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laikā spēlētājam jāveic izvēles, ar kuru palīdzību iegūt  laimestus, uzlabot iespējamos laimestus vai noslēgt bonusa norisi.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06689453125" w:line="230.9078550338745" w:lineRule="auto"/>
        <w:ind w:left="732.3423767089844" w:right="163.961181640625" w:hanging="346.959991455078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“Spotlight Wilds”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piešķir piecus bezmaksas griezienus, kur katra grieziena laikā tiek  piešķirts viens vai vairāki aizstājējsimboli. “Spotlight Wilds” laikā iespējams iegūt kādu  no pārējām bonusa spēlēm.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21337890625" w:line="229.99116897583008" w:lineRule="auto"/>
        <w:ind w:left="737.3823547363281" w:right="130" w:hanging="351.99996948242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 The Run”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laikā spēlētājs ar metamā kauliņa palīdzību pārvietojas pa īpaša  spēles laukuma lauciņiem, saņemot laimestus. Tāpat ar metamo kauliņu palīdzību var  aktivizēt īpašās funkcijas. Bonusa laikā spēlētājam seko “policists”, kurš nokļūstot vienā  laukumā ar spēlētāju pārtrauc bonusa norisi. Pēc notveršanas tiek aktiviēta “ID Parade”  funkcija, kas var sekmēt atgriešanos bonusa izspēlē.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88818359375" w:line="229.9079704284668" w:lineRule="auto"/>
        <w:ind w:left="734.2623901367188" w:right="147.279052734375" w:hanging="348.8800048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“Daylight Robberies”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piešķir neierobežotu skaitu bezmaksas griezienu 40 izmaksu  līnijās līdz to norisi nepārtrauc “policists”, kas aizved spēlētāju uz “ID Parade” funkciju.  Bonusa laikā spēlētājam tiek piešķirti četri “lēkājošie aizstājējsimboli” un 2x laimesta  reizinātājs. Katra “zādzība” piešķir papildu aizstājējsimbolus.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25" w:line="227.908673286438" w:lineRule="auto"/>
        <w:ind w:left="732.5920104980469" w:right="506.387939453125" w:hanging="347.2096252441406"/>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Bonusa spēles bezmaksas griezieni tiek veikti ar to pašu grieziena vērtību kā spēlēts līdz  bonusa spēles sākumam.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36.9053602218628" w:lineRule="auto"/>
        <w:ind w:left="385.38238525390625" w:right="204.00024414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Spēles beigās atsevišķs logs uzrāda līdz šim iegūto laimestu bezmaksas spēles laikā.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laimesta pamatspēlē un brīvspēlē spēlētājs saņem iespēju divkāršot iegūto laimestu,  nospiežot ‘’GAMBLE’’ taustiņu.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3443603515625" w:line="240" w:lineRule="auto"/>
        <w:ind w:left="732.4224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979170" cy="670357"/>
            <wp:effectExtent b="0" l="0" r="0" t="0"/>
            <wp:docPr id="10"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979170" cy="670357"/>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734.742431640625" w:right="745.7208251953125" w:hanging="34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Jāmēģina atminēt uz ekrāna redzamo aizklāto kāršu krāsu. Maksimāli pieļaujamās  minēšanas reizes ir 5.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8896484375" w:line="229.90804195404053" w:lineRule="auto"/>
        <w:ind w:left="735.2224731445312" w:right="13.441162109375" w:hanging="349.84008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spēlētājs izvēlas sarkano krāsu, jānospiež taustiņš ‘’RED’’, bet, ja melno, tad jānospiež  taustiņš ‘’BLACK’’.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8896484375" w:line="229.84145164489746" w:lineRule="auto"/>
        <w:ind w:left="745.0624084472656" w:right="555.87890625" w:hanging="359.6800231933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palīdzētu izdarīt izvēli, ekrāna augšējā stūrī redzami iepriekšējie izkritušie kāršu  simboli.</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744.5823669433594" w:right="616.240234375" w:hanging="359.19998168945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‘’COLLECT’’ taustiņu, spēle tiek pārtraukta, un laimests tiek pārnests uz spēles bilanci.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11279296875" w:line="240" w:lineRule="auto"/>
        <w:ind w:left="732.4224853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944880" cy="655320"/>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944880" cy="65532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0469970703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986328125" w:line="229.0748119354248" w:lineRule="auto"/>
        <w:ind w:left="739.7343444824219" w:right="473.1591796875" w:hanging="354.8512268066406"/>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Laimests tiek izmaksāts tikai par lielāko laimīgo kombināciju no katras aktīvās izmaksas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līnijas.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888671875" w:line="240" w:lineRule="auto"/>
        <w:ind w:left="384.88311767578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Laimīgās kombinācijas veidojas no abām laukuma pusēm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199768066406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73046875" w:line="240" w:lineRule="auto"/>
        <w:ind w:left="384.88311767578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Spēle notiek uz 20 fiksētām izmaksas līnijām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23193359375" w:line="240" w:lineRule="auto"/>
        <w:ind w:left="384.88311767578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Likmes lielums ir no 1 EUR līdz 10 EUR.</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384.88311767578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Nepareiza darbība atceļ visas spēles un izmaksas.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63.360137939453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29.07544136047363" w:lineRule="auto"/>
        <w:ind w:left="739.7343444824219" w:right="22.728271484375" w:hanging="354.8512268066406"/>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Jums tiek izmaksāts laimests tikai par lielāko laimīgo kombināciju no katras aktīvās izmaksas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līnijas.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31.1573076248169" w:lineRule="auto"/>
        <w:ind w:left="715.3120422363281" w:right="886.95068359375" w:hanging="330.4289245605469"/>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veidotos regulārās laimīgās kombinācijas, simboliem uz aktīvas izmaksas līnijas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jāatrodas blakus.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259765625" w:line="229.07516956329346" w:lineRule="auto"/>
        <w:ind w:left="740.6559753417969" w:right="177.20703125" w:hanging="355.7728576660156"/>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Regulārās laimīgās kombinācijas tiek veidotas no abām laukuma pusēm. Vismaz vienam no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simboliem jābūt attēlotam uz pirmā ruļļa. Simbolu kombinācija neveidojas, ja tā sākas no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otrā ruļļa.</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010986328125" w:line="240" w:lineRule="auto"/>
        <w:ind w:left="7.005615234375"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73046875" w:line="241.74365043640137" w:lineRule="auto"/>
        <w:ind w:left="732.4224853515625" w:right="1033.27392578125" w:hanging="347.539367675781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3.040000915527344"/>
          <w:szCs w:val="23.04000091552734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paaugstinātu vai pazeminātu grieziena vērtību, lietojiet zemāk redzamo izvēlni:</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975360" cy="701040"/>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975360" cy="70104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7.0046997070312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7.1200008392334"/>
          <w:szCs w:val="27.120000839233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Klikšķiniet uz pogas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91064453125" w:line="240" w:lineRule="auto"/>
        <w:ind w:left="732.4224853515625" w:right="0" w:firstLine="0"/>
        <w:jc w:val="left"/>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Pr>
        <w:drawing>
          <wp:inline distB="19050" distT="19050" distL="19050" distR="19050">
            <wp:extent cx="1028700" cy="716280"/>
            <wp:effectExtent b="0" l="0" r="0" t="0"/>
            <wp:docPr id="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1028700" cy="71628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223876953125" w:line="240" w:lineRule="auto"/>
        <w:ind w:left="16.81915283203125" w:right="0" w:firstLine="0"/>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Ruļļi sāk griezties ar jūsu izvēlēto likmi.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2802734375" w:line="240" w:lineRule="auto"/>
        <w:ind w:left="10.137634277343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3.040000915527344"/>
          <w:szCs w:val="23.040000915527344"/>
          <w:u w:val="none"/>
          <w:shd w:fill="auto" w:val="clear"/>
          <w:vertAlign w:val="baseline"/>
          <w:rtl w:val="0"/>
        </w:rPr>
        <w:t xml:space="preserve">AUTOSPĒLE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pogu ruļļi sāks griezties Automātiskajā režīmā: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28515625" w:line="240" w:lineRule="auto"/>
        <w:ind w:left="12.422485351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739140" cy="662940"/>
            <wp:effectExtent b="0" l="0" r="0" t="0"/>
            <wp:docPr id="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739140" cy="66294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451904296875" w:line="240" w:lineRule="auto"/>
        <w:ind w:left="14.7456359863281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Apturēt Automātisko režīmu var nospiežot zemāk redzamo ikonu ikonu: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4072265625" w:line="240" w:lineRule="auto"/>
        <w:ind w:left="12.422485351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701040" cy="647700"/>
            <wp:effectExtent b="0" l="0" r="0" t="0"/>
            <wp:docPr id="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70104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85791015625" w:line="240" w:lineRule="auto"/>
        <w:ind w:left="17.04956054687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123779296875" w:line="243.3801555633545" w:lineRule="auto"/>
        <w:ind w:left="26.591949462890625" w:right="250.972900390625" w:firstLine="1.545562744140625"/>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Nosacījumi, kuriem iestājoties dalībnieks saņem laimestu, unlaimestu lielums [arī laimestu attiecība  </w:t>
      </w: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pret dalības maksu (likmi)]</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61669921875" w:line="229.0752410888672" w:lineRule="auto"/>
        <w:ind w:left="12.441558837890625" w:right="544.056396484375" w:hanging="2.303924560546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Nosacījums, lai saņemtu laimestu, ir griezt ruļļus līdz uz tiem attēlotie simboli veidotu laimīgās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kombinācijām. Katras kombinācijas laimests Izmaksu Tabulā tiek norādīts skaitļos(eiro valūtā),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010986328125" w:line="240" w:lineRule="auto"/>
        <w:ind w:left="4.197540283203125" w:right="0" w:firstLine="0"/>
        <w:jc w:val="left"/>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079999923706055"/>
          <w:szCs w:val="28.079999923706055"/>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04028320312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23.26080322265625" w:right="1876.907958984375" w:hanging="5.750427246093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Simboliem jābūt līdzās uz aktīvas izmaksas līnijas.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1162109375" w:line="229.07516956329346" w:lineRule="auto"/>
        <w:ind w:left="20.735931396484375" w:right="512.957763671875" w:firstLine="2.524871826171875"/>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000000"/>
          <w:sz w:val="19.920000076293945"/>
          <w:szCs w:val="19.920000076293945"/>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Laimīgās kombinācijas veidojas no abām laukuma pusēm. Vismaz vienam no simboliem jābūt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ceturtā vai piektā ruļļa.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07177734375" w:line="240" w:lineRule="auto"/>
        <w:ind w:left="12.4224853515625" w:right="0" w:firstLine="0"/>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drawing>
          <wp:inline distB="19050" distT="19050" distL="19050" distR="19050">
            <wp:extent cx="3557778" cy="2136775"/>
            <wp:effectExtent b="0" l="0" r="0" t="0"/>
            <wp:docPr id="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3557778" cy="213677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24853515625" w:right="0" w:firstLine="0"/>
        <w:jc w:val="left"/>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Pr>
        <w:drawing>
          <wp:inline distB="19050" distT="19050" distL="19050" distR="19050">
            <wp:extent cx="2727325" cy="2331720"/>
            <wp:effectExtent b="0" l="0" r="0" t="0"/>
            <wp:docPr id="4"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2727325" cy="233172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68817138671875" w:right="0" w:firstLine="0"/>
        <w:jc w:val="left"/>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3.040000915527344"/>
          <w:szCs w:val="23.04000091552734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1.902551651001" w:lineRule="auto"/>
        <w:ind w:left="12.4224853515625" w:right="1086.5948486328125" w:firstLine="5.08789062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Laimests tiek izmaksāts tikai par laimīgajām kombinācijām uz aktīvajām izmaksas līnijām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drawing>
          <wp:inline distB="19050" distT="19050" distL="19050" distR="19050">
            <wp:extent cx="3695573" cy="1907540"/>
            <wp:effectExtent b="0" l="0" r="0" t="0"/>
            <wp:docPr id="1"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3695573" cy="190754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1375122070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Kārtība, kādā notiek pieteikšanās uz laimestu un kādā to izsniedz</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17.5103759765625" w:right="0" w:firstLine="0"/>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.lv kontā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236328125" w:line="240" w:lineRule="auto"/>
        <w:ind w:left="14.22714233398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30.1163673400879" w:lineRule="auto"/>
        <w:ind w:left="14.284820556640625" w:right="25.081787109375" w:firstLine="3.225555419921875"/>
        <w:jc w:val="left"/>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1142578125" w:line="231.97608947753906" w:lineRule="auto"/>
        <w:ind w:left="12.441558837890625" w:right="116.971435546875" w:firstLine="17.020874023437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D">
      <w:pPr>
        <w:spacing w:line="240" w:lineRule="auto"/>
        <w:rPr>
          <w:rFonts w:ascii="Times New Roman" w:cs="Times New Roman" w:eastAsia="Times New Roman" w:hAnsi="Times New Roman"/>
          <w:b w:val="0"/>
          <w:i w:val="0"/>
          <w:smallCaps w:val="0"/>
          <w:strike w:val="0"/>
          <w:color w:val="000000"/>
          <w:sz w:val="23.040000915527344"/>
          <w:szCs w:val="23.040000915527344"/>
          <w:u w:val="none"/>
          <w:shd w:fill="auto" w:val="clear"/>
          <w:vertAlign w:val="baseline"/>
        </w:rPr>
      </w:pPr>
      <w:bookmarkStart w:colFirst="0" w:colLast="0" w:name="_3znysh7"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tel:+371 27775559.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info@spins.lv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1142578125" w:line="231.97608947753906" w:lineRule="auto"/>
        <w:ind w:left="12.441558837890625" w:right="116.971435546875" w:firstLine="17.0208740234375"/>
        <w:jc w:val="left"/>
        <w:rPr>
          <w:rFonts w:ascii="Calibri" w:cs="Calibri" w:eastAsia="Calibri" w:hAnsi="Calibri"/>
          <w:b w:val="1"/>
          <w:i w:val="0"/>
          <w:smallCaps w:val="0"/>
          <w:strike w:val="0"/>
          <w:color w:val="000000"/>
          <w:sz w:val="22.079999923706055"/>
          <w:szCs w:val="22.079999923706055"/>
          <w:highlight w:val="white"/>
          <w:u w:val="none"/>
          <w:vertAlign w:val="baseline"/>
        </w:rPr>
      </w:pPr>
      <w:r w:rsidDel="00000000" w:rsidR="00000000" w:rsidRPr="00000000">
        <w:rPr>
          <w:rFonts w:ascii="Calibri" w:cs="Calibri" w:eastAsia="Calibri" w:hAnsi="Calibri"/>
          <w:b w:val="1"/>
          <w:i w:val="0"/>
          <w:smallCaps w:val="0"/>
          <w:strike w:val="0"/>
          <w:color w:val="000000"/>
          <w:sz w:val="22.079999923706055"/>
          <w:szCs w:val="22.079999923706055"/>
          <w:highlight w:val="white"/>
          <w:u w:val="none"/>
          <w:vertAlign w:val="baseline"/>
          <w:rtl w:val="0"/>
        </w:rPr>
        <w:t xml:space="preserve">Cita informācija, kuru azartspēles organizētājs uzskata par nepieciešamu</w:t>
      </w:r>
    </w:p>
    <w:sectPr>
      <w:pgSz w:h="15840" w:w="12240" w:orient="portrait"/>
      <w:pgMar w:bottom="1519.6800231933594" w:top="1423.599853515625" w:left="1427.5775146484375" w:right="1385.079345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0.png"/><Relationship Id="rId14" Type="http://schemas.openxmlformats.org/officeDocument/2006/relationships/image" Target="media/image5.png"/><Relationship Id="rId17" Type="http://schemas.openxmlformats.org/officeDocument/2006/relationships/image" Target="media/image8.png"/><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info@spins.lv" TargetMode="External"/><Relationship Id="rId7" Type="http://schemas.openxmlformats.org/officeDocument/2006/relationships/image" Target="media/image9.png"/><Relationship Id="rId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