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Happy Pharaons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Playson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2016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2023925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1.90716743469238"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“9 Happy Pharaons”.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5.9056615829467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9 Happy Pharaons“ ir piecu ruļļu un 20 fiksētu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1425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“Pharaon”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20 fiksētām izmaksas līnijām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Nepareiza darbība atceļ visas spēles un izmaksas.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“Pharaon” simbola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79450" cy="844403"/>
            <wp:effectExtent b="0" l="0" r="0" t="0"/>
            <wp:docPr id="10"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679450" cy="844403"/>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un vairāk “Pharaon” simboli veido izkaisītos laimestus jebkurās  pozīcijās.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“Pharaon” simbolu skaits var atšķirties, atkarība no ta, uz kura ruļļa šis  simbols parādās: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81640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 “Pharaon” simbols var parādīties uz 1 un 5 ruļļa;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 “Pharaon” simboli var parādīties uz 2 un 4 ruļļa;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“Pharaon” simboli var parādīties uz 3 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4711914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96872" cy="615950"/>
            <wp:effectExtent b="0" l="0" r="0" t="0"/>
            <wp:docPr id="9"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596872" cy="61595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833740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tikai uz 1, 3 un 5 ruļļa.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“Scatter” simboli aktivizē 10 bezmaksas griezienus.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uz spēles laukuma parādās vairāk “Pharaon”  simbolu.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bezmaksas griezienu laika uz spēles laukuma parādās 3 “Scatter” simboli,  tiek piešķirti papildus 10 bezmaksas griezieni.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59.81614112854004"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8.7510204315185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61283" cy="337820"/>
            <wp:effectExtent b="0" l="0" r="0" t="0"/>
            <wp:docPr id="8"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761283" cy="33782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9541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50875" cy="679174"/>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50875" cy="679174"/>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641845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50244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63550" cy="424921"/>
            <wp:effectExtent b="0" l="0" r="0" t="0"/>
            <wp:docPr id="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63550" cy="42492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514160156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323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Zaudējuma limits……..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36035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Vienas uzvaras limits……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3671875" w:line="231.90716743469238"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7072753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7.900886535644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7.90088653564453" w:lineRule="auto"/>
        <w:ind w:left="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aktīvās izmaksas līnijas. </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7.900886535644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sakot ar pirmo rulli.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361328125" w:line="299.8800086975097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likmi 0.40 EUR. Palielinot likmi, proporcionāli palielinās līniju izmaksas: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619079589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5645" cy="1060093"/>
            <wp:effectExtent b="0" l="0" r="0" t="0"/>
            <wp:docPr id="7"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715645" cy="106009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35785" cy="977637"/>
            <wp:effectExtent b="0" l="0" r="0" t="0"/>
            <wp:docPr id="6"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835785" cy="97763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49400" cy="819021"/>
            <wp:effectExtent b="0" l="0" r="0" t="0"/>
            <wp:docPr id="2"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549400" cy="81902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77900" cy="977900"/>
            <wp:effectExtent b="0" l="0" r="0" t="0"/>
            <wp:docPr id="1"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977900" cy="9779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308.281173706054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39088" cy="2051050"/>
            <wp:effectExtent b="0" l="0" r="0" t="0"/>
            <wp:docPr id="3"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3339088" cy="205105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95507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9550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4776611328125" w:line="235.90566158294678"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B">
      <w:pPr>
        <w:spacing w:line="240" w:lineRule="auto"/>
        <w:ind w:left="0" w:right="-15"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p>
    <w:p w:rsidR="00000000" w:rsidDel="00000000" w:rsidP="00000000" w:rsidRDefault="00000000" w:rsidRPr="00000000" w14:paraId="0000004C">
      <w:pPr>
        <w:spacing w:line="240" w:lineRule="auto"/>
        <w:ind w:left="0" w:right="-15" w:firstLine="0"/>
        <w:rPr>
          <w:rFonts w:ascii="Times New Roman" w:cs="Times New Roman" w:eastAsia="Times New Roman" w:hAnsi="Times New Roman"/>
          <w:sz w:val="24"/>
          <w:szCs w:val="24"/>
        </w:rPr>
      </w:pPr>
      <w:bookmarkStart w:colFirst="0" w:colLast="0" w:name="_oj7jdsz9ilhj" w:id="2"/>
      <w:bookmarkEnd w:id="2"/>
      <w:r w:rsidDel="00000000" w:rsidR="00000000" w:rsidRPr="00000000">
        <w:rPr>
          <w:rtl w:val="0"/>
        </w:rPr>
      </w:r>
    </w:p>
    <w:p w:rsidR="00000000" w:rsidDel="00000000" w:rsidP="00000000" w:rsidRDefault="00000000" w:rsidRPr="00000000" w14:paraId="0000004D">
      <w:pPr>
        <w:spacing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859s0l1w5wxh"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49.2692565917969" w:top="1420.79833984375" w:left="1630" w:right="1734.0075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3.png"/><Relationship Id="rId14" Type="http://schemas.openxmlformats.org/officeDocument/2006/relationships/image" Target="media/image5.png"/><Relationship Id="rId17" Type="http://schemas.openxmlformats.org/officeDocument/2006/relationships/hyperlink" Target="mailto:support@spins.lv" TargetMode="External"/><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9.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