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Burning Hot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Euro Games Technology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8.64295959472656" w:lineRule="auto"/>
        <w:ind w:left="15" w:right="913.8183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Burning Hot’’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568359375" w:line="240" w:lineRule="auto"/>
        <w:ind w:left="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4223117828369" w:lineRule="auto"/>
        <w:ind w:left="15" w:right="1217.54272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„20 Burning Hot“ ir 5 ruļļu, 3 rindu, 20 fiksētu izmaksas līniju spēļu automāts, kurā ir šādas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81494140625" w:line="229.07488346099854" w:lineRule="auto"/>
        <w:ind w:left="15" w:right="818.72802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aizstājējsimbols, Riska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 un ‘’Jackpot’’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544136047363" w:lineRule="auto"/>
        <w:ind w:left="15" w:right="915.295410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simbolu izņemot ‘’Scatter’’ bonusa spēles simbolus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parādās tikai uz spēles 2., 3. un 4.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8200" cy="838200"/>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382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15" w:right="1616.9104003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izmaksu līnijas,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1474609375" w:line="231.157865524292" w:lineRule="auto"/>
        <w:ind w:left="15" w:right="952.4371337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376953125" w:line="229.0748691558838" w:lineRule="auto"/>
        <w:ind w:left="15" w:right="1161.64001464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tiek piedāvāti divu veidu ‘’Scatter’’ simboli, kuri var veidot laimestu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jebkur uz spēles lauka.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682128906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2025" cy="866775"/>
            <wp:effectExtent b="0" l="0" r="0" t="0"/>
            <wp:docPr id="1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962025" cy="8667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2015" cy="882015"/>
            <wp:effectExtent b="0" l="0" r="0" t="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82015" cy="88201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15" w:right="754.061279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Pirmais ‘’Scatter’’ simbols pieejams uz visiem spēles ruļļiem, bet otrs tikai uz 1., 3. un 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 Izmaksas tiek veidotas par vismaz 3 ‘’Scatter’’ simboliem uz ruļļiem vienlaicīgi.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15" w:right="754.0612792968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riskētu ar laimestu, spiediet uz GAMBLE: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540283203125" w:line="240" w:lineRule="auto"/>
        <w:ind w:left="15"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733550" cy="381000"/>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Riskēt var ar summu, kas nav lielāka par 35x kopējā grieziena likme.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Izvēlieties kārts KRĀSU.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KRĀSAS izvēle ir pareiza, laimests tiek DIVKĀRŠOTS (X2).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pārtrauktu minēt un paņemtu laimestu spiediet uz COLLECT: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933593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700" cy="523875"/>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477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Ar laimestu var riskēt līdz pat 4 reizēm.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376766204834" w:lineRule="auto"/>
        <w:ind w:left="15" w:right="1214.222412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jebkura grieziena pēc nejaušības principa var tikt uzsākta bonusa spēle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piedāvātas 12 aizklātas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Klikšķinot uz kārtīm, tās tiek atvērtas.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3095703125" w:line="259.8955821990967" w:lineRule="auto"/>
        <w:ind w:left="15" w:right="810.5407714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beidzas, kad tiek atklātas 3 vienādas masts kārtis.Spēle beidzas, kad tiek atklātas 3  vienādas masts kārtis.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5244140625" w:line="202.22020626068115" w:lineRule="auto"/>
        <w:ind w:left="15" w:right="1363.59985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1560" cy="2362200"/>
            <wp:effectExtent b="0" l="0" r="0" t="0"/>
            <wp:docPr id="9"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861560" cy="2362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iegūst atklātajai kāršu mastij atbilstošu džekpotu.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6972656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džekpot laimestu nevar spēlēt bonusa spēli “Riska funkcija”.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Džekpotu vērtības parādītas ekrāna augšdaļā: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235107421875" w:line="223.73270988464355" w:lineRule="auto"/>
        <w:ind w:left="15" w:right="-6.4001464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289560"/>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1510" cy="2895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“Jackpot kārtis” ir progresīvie džekpoti, kas nozīmē, ka no katras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1% tiek pieskaitītā džekpotu uzkrājumam vienādās 0.25% proporcijās katram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džekpotam.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7803955078125"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29.07512664794922" w:lineRule="auto"/>
        <w:ind w:left="15" w:right="798.299560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1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1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29003906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0.20 līdz 40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15"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29.0748119354248" w:lineRule="auto"/>
        <w:ind w:left="15" w:right="1246.6125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29.07376766204834" w:lineRule="auto"/>
        <w:ind w:left="15" w:right="1216.01501464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3330078125" w:line="229.07429695129395" w:lineRule="auto"/>
        <w:ind w:left="15" w:right="699.1467285156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vienam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44140625"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12109375" w:line="287.550745010376" w:lineRule="auto"/>
        <w:ind w:left="15" w:right="1338.5589599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540" cy="52578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1054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1706085205" w:lineRule="auto"/>
        <w:ind w:left="15" w:right="1209.95849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izvēlētos līniju skaitu, klikšķiniet uz līniju izvēlni pa kreisi no ruļļiem.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1706085205" w:lineRule="auto"/>
        <w:ind w:left="15" w:right="1209.95849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60888671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78480" cy="495300"/>
            <wp:effectExtent b="0" l="0" r="0" t="0"/>
            <wp:docPr id="2"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307848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204345703125"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237060546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 </w:t>
      </w:r>
      <w:r w:rsidDel="00000000" w:rsidR="00000000" w:rsidRPr="00000000">
        <w:rPr>
          <w:rFonts w:ascii="Times New Roman" w:cs="Times New Roman" w:eastAsia="Times New Roman" w:hAnsi="Times New Roman"/>
          <w:sz w:val="24"/>
          <w:szCs w:val="24"/>
          <w:highlight w:val="white"/>
        </w:rPr>
        <w:drawing>
          <wp:inline distB="19050" distT="19050" distL="19050" distR="19050">
            <wp:extent cx="704850" cy="400050"/>
            <wp:effectExtent b="0" l="0" r="0" t="0"/>
            <wp:docPr id="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7048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2338867187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15" w:right="1007.6867675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atgriezīsies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4.40242767333984" w:lineRule="auto"/>
        <w:ind w:left="15" w:right="864.43969726562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4.40242767333984" w:lineRule="auto"/>
        <w:ind w:left="15"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unlaimestu lielums [arī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laimestu attiecība 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177490234375" w:line="263.7831974029541" w:lineRule="auto"/>
        <w:ind w:left="15" w:right="903.510742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katra spēles ruļļa. Laimests atkarīgs no izveidotajām laimīgajām  kombinācijām. Katras kombinācijas laimests Izmaksu Tabulā tiek norādīts skaitļos. Laimēto  kredītu daudzums atkarīgs no izvēlētās līniju vērtības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9166259765625"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15"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15" w:right="2201.81762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41357421875" w:line="264.6510314941406" w:lineRule="auto"/>
        <w:ind w:left="15" w:right="961.9366455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3133725"/>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5731510"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15" w:right="919.7326660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kur vismaz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viens simbols ir uz pirmā ruļļa. Simboliem jāatrodas līdzās uz konkrētas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113281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56860" cy="1653540"/>
            <wp:effectExtent b="0" l="0" r="0" t="0"/>
            <wp:docPr id="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356860" cy="165354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7318725585938" w:line="240" w:lineRule="auto"/>
        <w:ind w:left="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240" w:lineRule="auto"/>
        <w:ind w:left="1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22998046875" w:line="233.46814155578613" w:lineRule="auto"/>
        <w:ind w:left="15" w:right="1216.375732421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22998046875" w:line="233.46814155578613" w:lineRule="auto"/>
        <w:ind w:left="15" w:right="1216.37573242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no 720 EUR līdz 14300 EUR izmaksā 24 stundu laikā. Laimestus, kuri pārsniedz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14300 EUR, izmaksā 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4659423828125" w:line="234.76986408233643" w:lineRule="auto"/>
        <w:ind w:left="15" w:right="735.54931640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3">
      <w:pPr>
        <w:spacing w:line="240" w:lineRule="auto"/>
        <w:ind w:left="15" w:firstLine="0"/>
        <w:rPr>
          <w:rFonts w:ascii="Times New Roman" w:cs="Times New Roman" w:eastAsia="Times New Roman" w:hAnsi="Times New Roman"/>
          <w:sz w:val="24"/>
          <w:szCs w:val="24"/>
          <w:highlight w:val="white"/>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6538848877" w:lineRule="auto"/>
        <w:ind w:left="15" w:right="2225.354614257812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6538848877" w:lineRule="auto"/>
        <w:ind w:left="15" w:right="2225.354614257812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6820" w:w="11900" w:orient="portrait"/>
      <w:pgMar w:bottom="1507.0600891113281" w:top="1423.599853515625" w:left="1427.5775146484375" w:right="72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2.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7.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